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0B6FD6B8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615DC1" w:rsidRPr="00A94B23">
        <w:t>9</w:t>
      </w:r>
      <w:r w:rsidR="0080514A">
        <w:t>9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3C2BC4">
        <w:t>10</w:t>
      </w:r>
      <w:r w:rsidR="004A221C">
        <w:t>9363</w:t>
      </w:r>
    </w:p>
    <w:p w14:paraId="500197F1" w14:textId="5AD524AD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F91667">
        <w:t>May</w:t>
      </w:r>
      <w:r w:rsidR="008060AA">
        <w:t>.</w:t>
      </w:r>
      <w:r w:rsidR="00565AB3">
        <w:t xml:space="preserve"> 1</w:t>
      </w:r>
      <w:r w:rsidR="00F91667">
        <w:t>9</w:t>
      </w:r>
      <w:r w:rsidR="004C3EBC" w:rsidRPr="00A94B23">
        <w:t xml:space="preserve"> </w:t>
      </w:r>
      <w:r w:rsidR="00526BF8" w:rsidRPr="00A94B23">
        <w:t>–</w:t>
      </w:r>
      <w:r w:rsidR="00565AB3">
        <w:t xml:space="preserve"> </w:t>
      </w:r>
      <w:r w:rsidR="00F91667">
        <w:t>May</w:t>
      </w:r>
      <w:r w:rsidR="00131D1B" w:rsidRPr="00A94B23">
        <w:t>.</w:t>
      </w:r>
      <w:r w:rsidR="00565AB3">
        <w:t xml:space="preserve"> 2</w:t>
      </w:r>
      <w:r w:rsidR="00F91667">
        <w:t>7</w:t>
      </w:r>
      <w:r w:rsidR="00131D1B" w:rsidRPr="00A94B23">
        <w:t>,</w:t>
      </w:r>
      <w:r w:rsidR="005D1E89" w:rsidRPr="00A94B23">
        <w:t xml:space="preserve"> 20</w:t>
      </w:r>
      <w:r w:rsidR="00ED1643" w:rsidRPr="00A94B23">
        <w:t>2</w:t>
      </w:r>
      <w:r w:rsidR="003A2769">
        <w:t>1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08211D39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F91667">
        <w:rPr>
          <w:sz w:val="22"/>
        </w:rPr>
        <w:t>9</w:t>
      </w:r>
      <w:r w:rsidR="008060AA">
        <w:rPr>
          <w:sz w:val="22"/>
        </w:rPr>
        <w:t>.</w:t>
      </w:r>
      <w:r w:rsidR="00F91667">
        <w:rPr>
          <w:sz w:val="22"/>
        </w:rPr>
        <w:t>4</w:t>
      </w:r>
      <w:r w:rsidR="008060AA">
        <w:rPr>
          <w:sz w:val="22"/>
        </w:rPr>
        <w:t>.</w:t>
      </w:r>
      <w:r w:rsidR="004A221C">
        <w:rPr>
          <w:sz w:val="22"/>
        </w:rPr>
        <w:t>7</w:t>
      </w:r>
      <w:r w:rsidR="008060AA">
        <w:rPr>
          <w:sz w:val="22"/>
        </w:rPr>
        <w:t>.</w:t>
      </w:r>
      <w:r w:rsidR="004A221C">
        <w:rPr>
          <w:sz w:val="22"/>
        </w:rPr>
        <w:t>3</w:t>
      </w:r>
      <w:r w:rsidR="003A2769">
        <w:rPr>
          <w:sz w:val="22"/>
        </w:rPr>
        <w:t xml:space="preserve"> </w:t>
      </w:r>
      <w:r w:rsidR="00131D1B" w:rsidRPr="00A94B23">
        <w:rPr>
          <w:sz w:val="22"/>
        </w:rPr>
        <w:t xml:space="preserve"> </w:t>
      </w:r>
    </w:p>
    <w:p w14:paraId="57D8FDDC" w14:textId="26978BE2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  <w:r w:rsidR="003C2BC4" w:rsidRPr="003C2BC4">
        <w:rPr>
          <w:rFonts w:eastAsia="Times New Roman" w:cs="Arial"/>
          <w:color w:val="000000"/>
          <w:sz w:val="16"/>
          <w:szCs w:val="16"/>
        </w:rPr>
        <w:t xml:space="preserve"> </w:t>
      </w:r>
    </w:p>
    <w:p w14:paraId="3A8FC3FA" w14:textId="4DC1138B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2C3E84">
        <w:rPr>
          <w:sz w:val="22"/>
        </w:rPr>
        <w:t xml:space="preserve">UL gaps for </w:t>
      </w:r>
      <w:r w:rsidR="00A81038">
        <w:rPr>
          <w:sz w:val="22"/>
        </w:rPr>
        <w:t>Tx power management</w:t>
      </w:r>
      <w:r w:rsidR="003C7D87">
        <w:rPr>
          <w:sz w:val="22"/>
        </w:rPr>
        <w:t>: RRM aspect</w:t>
      </w:r>
      <w:r w:rsidR="00A81038">
        <w:rPr>
          <w:sz w:val="22"/>
        </w:rPr>
        <w:t xml:space="preserve"> </w:t>
      </w:r>
      <w:r w:rsidR="002C3E8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515C1327" w14:textId="025C207B" w:rsidR="00AC4C38" w:rsidRPr="007F6315" w:rsidRDefault="00131D1B" w:rsidP="00131D1B">
      <w:pPr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 xml:space="preserve">In </w:t>
      </w:r>
      <w:r w:rsidR="000D5A86" w:rsidRPr="007F6315">
        <w:rPr>
          <w:rFonts w:ascii="Times New Roman" w:hAnsi="Times New Roman" w:cs="Times New Roman"/>
          <w:sz w:val="20"/>
          <w:szCs w:val="20"/>
        </w:rPr>
        <w:t>RAN</w:t>
      </w:r>
      <w:r w:rsidRPr="007F6315">
        <w:rPr>
          <w:rFonts w:ascii="Times New Roman" w:hAnsi="Times New Roman" w:cs="Times New Roman"/>
          <w:sz w:val="20"/>
          <w:szCs w:val="20"/>
        </w:rPr>
        <w:t xml:space="preserve"> 89</w:t>
      </w:r>
      <w:r w:rsidR="000D5A86" w:rsidRPr="007F6315">
        <w:rPr>
          <w:rFonts w:ascii="Times New Roman" w:hAnsi="Times New Roman" w:cs="Times New Roman"/>
          <w:sz w:val="20"/>
          <w:szCs w:val="20"/>
        </w:rPr>
        <w:t>e</w:t>
      </w:r>
      <w:r w:rsidRPr="007F6315">
        <w:rPr>
          <w:rFonts w:ascii="Times New Roman" w:hAnsi="Times New Roman" w:cs="Times New Roman"/>
          <w:sz w:val="20"/>
          <w:szCs w:val="20"/>
        </w:rPr>
        <w:t xml:space="preserve">, new WID </w:t>
      </w:r>
      <w:r w:rsidR="005970D4" w:rsidRPr="007F6315">
        <w:rPr>
          <w:rFonts w:ascii="Times New Roman" w:hAnsi="Times New Roman" w:cs="Times New Roman"/>
          <w:sz w:val="20"/>
          <w:szCs w:val="20"/>
        </w:rPr>
        <w:t xml:space="preserve">on </w:t>
      </w:r>
      <w:r w:rsidRPr="007F6315">
        <w:rPr>
          <w:rFonts w:ascii="Times New Roman" w:hAnsi="Times New Roman" w:cs="Times New Roman"/>
          <w:sz w:val="20"/>
          <w:szCs w:val="20"/>
        </w:rPr>
        <w:t>NR RF enhancements for FR2 is approved</w:t>
      </w:r>
      <w:r w:rsidR="00AC4C38" w:rsidRPr="007F6315">
        <w:rPr>
          <w:rFonts w:ascii="Times New Roman" w:hAnsi="Times New Roman" w:cs="Times New Roman"/>
          <w:sz w:val="20"/>
          <w:szCs w:val="20"/>
        </w:rPr>
        <w:t xml:space="preserve"> [1]</w:t>
      </w:r>
      <w:r w:rsidRPr="007F6315">
        <w:rPr>
          <w:rFonts w:ascii="Times New Roman" w:hAnsi="Times New Roman" w:cs="Times New Roman"/>
          <w:sz w:val="20"/>
          <w:szCs w:val="20"/>
        </w:rPr>
        <w:t xml:space="preserve">. </w:t>
      </w:r>
      <w:r w:rsidR="00AC4C38" w:rsidRPr="007F6315">
        <w:rPr>
          <w:rFonts w:ascii="Times New Roman" w:hAnsi="Times New Roman" w:cs="Times New Roman"/>
          <w:sz w:val="20"/>
          <w:szCs w:val="20"/>
        </w:rPr>
        <w:t>The purpose of this WI is to specify related FR2 UE features and associated requirements, including</w:t>
      </w:r>
    </w:p>
    <w:p w14:paraId="40AF66BA" w14:textId="77777777" w:rsidR="00AC4C38" w:rsidRPr="007F6315" w:rsidRDefault="00AC4C38" w:rsidP="00131D1B">
      <w:pPr>
        <w:rPr>
          <w:rFonts w:ascii="Times New Roman" w:hAnsi="Times New Roman" w:cs="Times New Roman"/>
          <w:sz w:val="20"/>
          <w:szCs w:val="20"/>
        </w:rPr>
      </w:pPr>
    </w:p>
    <w:p w14:paraId="482104A7" w14:textId="7A691807" w:rsidR="00AC4C38" w:rsidRPr="007F6315" w:rsidRDefault="00AC4C38" w:rsidP="00AC4C38">
      <w:pPr>
        <w:numPr>
          <w:ilvl w:val="0"/>
          <w:numId w:val="25"/>
        </w:numPr>
        <w:tabs>
          <w:tab w:val="num" w:pos="180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>UL gaps for self-calibration and monitoring</w:t>
      </w:r>
      <w:r w:rsidR="00514113">
        <w:rPr>
          <w:rFonts w:ascii="Times New Roman" w:hAnsi="Times New Roman" w:cs="Times New Roman"/>
          <w:sz w:val="20"/>
          <w:szCs w:val="20"/>
        </w:rPr>
        <w:t>:</w:t>
      </w:r>
      <w:r w:rsidRPr="007F6315">
        <w:rPr>
          <w:rFonts w:ascii="Times New Roman" w:hAnsi="Times New Roman" w:cs="Times New Roman"/>
          <w:sz w:val="20"/>
          <w:szCs w:val="20"/>
        </w:rPr>
        <w:t xml:space="preserve"> [RAN4 RF/RRM, RAN2] Study and, if feasible, introduce UE specific and NW configured gap for general self-calibration and monitoring purposes including</w:t>
      </w:r>
    </w:p>
    <w:p w14:paraId="35BC466C" w14:textId="77777777" w:rsidR="00AC4C38" w:rsidRPr="007F6315" w:rsidRDefault="00AC4C38" w:rsidP="00AC4C38">
      <w:pPr>
        <w:numPr>
          <w:ilvl w:val="2"/>
          <w:numId w:val="25"/>
        </w:numPr>
        <w:tabs>
          <w:tab w:val="num" w:pos="324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>PA efficiency and power consumption</w:t>
      </w:r>
    </w:p>
    <w:p w14:paraId="12E66937" w14:textId="77777777" w:rsidR="00AC4C38" w:rsidRPr="007F6315" w:rsidRDefault="00AC4C38" w:rsidP="00AC4C38">
      <w:pPr>
        <w:numPr>
          <w:ilvl w:val="2"/>
          <w:numId w:val="25"/>
        </w:numPr>
        <w:tabs>
          <w:tab w:val="num" w:pos="324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 xml:space="preserve">Transceiver calibration due to temperature variation </w:t>
      </w:r>
    </w:p>
    <w:p w14:paraId="2C5F1D80" w14:textId="77777777" w:rsidR="00AC4C38" w:rsidRPr="007F6315" w:rsidRDefault="00AC4C38" w:rsidP="00AC4C38">
      <w:pPr>
        <w:numPr>
          <w:ilvl w:val="2"/>
          <w:numId w:val="25"/>
        </w:numPr>
        <w:tabs>
          <w:tab w:val="num" w:pos="324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>UE Tx power management</w:t>
      </w:r>
    </w:p>
    <w:p w14:paraId="57FB8C05" w14:textId="243D35B0" w:rsidR="00AC4C38" w:rsidRPr="007F6315" w:rsidRDefault="00AC4C38" w:rsidP="00AC4C38">
      <w:pPr>
        <w:numPr>
          <w:ilvl w:val="2"/>
          <w:numId w:val="25"/>
        </w:numPr>
        <w:tabs>
          <w:tab w:val="num" w:pos="324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>Other self-calibration and monitoring are not precluded</w:t>
      </w:r>
    </w:p>
    <w:p w14:paraId="68377175" w14:textId="77777777" w:rsidR="00AC4C38" w:rsidRPr="007F6315" w:rsidRDefault="00AC4C38" w:rsidP="00AC4C38">
      <w:pPr>
        <w:numPr>
          <w:ilvl w:val="1"/>
          <w:numId w:val="25"/>
        </w:numPr>
        <w:tabs>
          <w:tab w:val="num" w:pos="252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>Phase 1: Study and clearly identify the performance gain over the current baseline (Rel.16 requirements) Study of RF performance evaluation/testability related to UE self-calibration and monitoring. Study network impact of UE emissions during UL gap, if any.</w:t>
      </w:r>
    </w:p>
    <w:p w14:paraId="320886F2" w14:textId="18DC6FDC" w:rsidR="00AC4C38" w:rsidRPr="007F6315" w:rsidRDefault="00AC4C38" w:rsidP="00AC4C38">
      <w:pPr>
        <w:numPr>
          <w:ilvl w:val="1"/>
          <w:numId w:val="25"/>
        </w:numPr>
        <w:tabs>
          <w:tab w:val="num" w:pos="252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 xml:space="preserve">Phase 2: Specify the UL gap configuration(s), related UE capability and interruptions, if needed, based on the identified performance gain in Phase 1 and UE fall back </w:t>
      </w:r>
      <w:r w:rsidR="00544523" w:rsidRPr="007F6315">
        <w:rPr>
          <w:rFonts w:ascii="Times New Roman" w:hAnsi="Times New Roman" w:cs="Times New Roman"/>
          <w:sz w:val="20"/>
          <w:szCs w:val="20"/>
        </w:rPr>
        <w:t>behavior</w:t>
      </w:r>
      <w:r w:rsidRPr="007F6315">
        <w:rPr>
          <w:rFonts w:ascii="Times New Roman" w:hAnsi="Times New Roman" w:cs="Times New Roman"/>
          <w:sz w:val="20"/>
          <w:szCs w:val="20"/>
        </w:rPr>
        <w:t xml:space="preserve"> i.e. if gaps are not available for UE requesting gaps.</w:t>
      </w:r>
    </w:p>
    <w:p w14:paraId="426093B8" w14:textId="5457A059" w:rsidR="005970D4" w:rsidRPr="007F6315" w:rsidRDefault="00131D1B" w:rsidP="00131D1B">
      <w:pPr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1B982CD" w14:textId="5264CBC1" w:rsidR="008060AA" w:rsidRDefault="00F91667" w:rsidP="005970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Agreement</w:t>
      </w:r>
      <w:r w:rsidR="00F05388" w:rsidRPr="007F6315">
        <w:rPr>
          <w:rFonts w:ascii="Times New Roman" w:hAnsi="Times New Roman" w:cs="Times New Roman"/>
          <w:sz w:val="20"/>
          <w:szCs w:val="20"/>
        </w:rPr>
        <w:t xml:space="preserve"> in 9</w:t>
      </w:r>
      <w:r w:rsidR="008060AA">
        <w:rPr>
          <w:rFonts w:ascii="Times New Roman" w:hAnsi="Times New Roman" w:cs="Times New Roman"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>bis-</w:t>
      </w:r>
      <w:r w:rsidR="00F05388" w:rsidRPr="007F6315">
        <w:rPr>
          <w:rFonts w:ascii="Times New Roman" w:hAnsi="Times New Roman" w:cs="Times New Roman"/>
          <w:sz w:val="20"/>
          <w:szCs w:val="20"/>
        </w:rPr>
        <w:t>e on UL gap</w:t>
      </w:r>
      <w:r>
        <w:rPr>
          <w:rFonts w:ascii="Times New Roman" w:hAnsi="Times New Roman" w:cs="Times New Roman"/>
          <w:sz w:val="20"/>
          <w:szCs w:val="20"/>
        </w:rPr>
        <w:t xml:space="preserve"> for Tx power management</w:t>
      </w:r>
      <w:r w:rsidR="00F05388" w:rsidRPr="007F6315">
        <w:rPr>
          <w:rFonts w:ascii="Times New Roman" w:hAnsi="Times New Roman" w:cs="Times New Roman"/>
          <w:sz w:val="20"/>
          <w:szCs w:val="20"/>
        </w:rPr>
        <w:t xml:space="preserve"> is captured in the way forward [2].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6A2CCCA" w14:textId="06F3223D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753755" wp14:editId="0A8DAF7D">
                <wp:simplePos x="0" y="0"/>
                <wp:positionH relativeFrom="column">
                  <wp:posOffset>20774</wp:posOffset>
                </wp:positionH>
                <wp:positionV relativeFrom="paragraph">
                  <wp:posOffset>77177</wp:posOffset>
                </wp:positionV>
                <wp:extent cx="6641081" cy="1995661"/>
                <wp:effectExtent l="0" t="0" r="13970" b="1143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1081" cy="1995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1D0D06" w14:textId="73FD50CA" w:rsidR="00F91667" w:rsidRDefault="00F91667" w:rsidP="00F9166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Agreements</w:t>
                            </w: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 Based on the discussions and inputs from interested companies, phase I related study for UE power/coverage enhancement with body proximity sensing can be completed and Phase II work can start from RAN4#99e. Based on WID, the scope of phase II include</w:t>
                            </w:r>
                          </w:p>
                          <w:p w14:paraId="685BCF22" w14:textId="77777777" w:rsidR="00F91667" w:rsidRPr="00F91667" w:rsidRDefault="00F91667" w:rsidP="00F91667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Only type 1 gap is considered (all UE RF requirements will apply)</w:t>
                            </w:r>
                          </w:p>
                          <w:p w14:paraId="252634DA" w14:textId="77777777" w:rsidR="00F91667" w:rsidRPr="00F91667" w:rsidRDefault="00F91667" w:rsidP="00F91667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Specify the UL gap configuration(s) and requirements</w:t>
                            </w:r>
                          </w:p>
                          <w:p w14:paraId="45C65F72" w14:textId="6849FEA6" w:rsidR="00F91667" w:rsidRDefault="00F91667" w:rsidP="00F91667">
                            <w:pPr>
                              <w:numPr>
                                <w:ilvl w:val="1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Gap overhead should be jointly decided with a good balance of the requirement gains obtained in terms of P-MPR reduction. </w:t>
                            </w:r>
                          </w:p>
                          <w:p w14:paraId="19A4B337" w14:textId="77777777" w:rsidR="00F91667" w:rsidRPr="00F91667" w:rsidRDefault="00F91667" w:rsidP="00F91667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Specify related UE capability(</w:t>
                            </w:r>
                            <w:proofErr w:type="spellStart"/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ies</w:t>
                            </w:r>
                            <w:proofErr w:type="spellEnd"/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 once requirements are clear</w:t>
                            </w:r>
                          </w:p>
                          <w:p w14:paraId="61C9CC6F" w14:textId="77777777" w:rsidR="00F91667" w:rsidRPr="00F91667" w:rsidRDefault="00F91667" w:rsidP="00F91667">
                            <w:pPr>
                              <w:numPr>
                                <w:ilvl w:val="1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 more details on how to design the capability(</w:t>
                            </w:r>
                            <w:proofErr w:type="spellStart"/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ies</w:t>
                            </w:r>
                            <w:proofErr w:type="spellEnd"/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), including FFS on mutual </w:t>
                            </w:r>
                            <w:proofErr w:type="spellStart"/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signalling</w:t>
                            </w:r>
                            <w:proofErr w:type="spellEnd"/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method using one-bit RRC flag from BS(s) and capability from UE(s) for the UL gap feature.</w:t>
                            </w:r>
                          </w:p>
                          <w:p w14:paraId="24B94B9C" w14:textId="0E0ABD0A" w:rsidR="00F91667" w:rsidRPr="00F91667" w:rsidRDefault="00F91667" w:rsidP="00F91667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Specify the related requirements and</w:t>
                            </w:r>
                            <w:r w:rsidR="00354D0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test case(s</w:t>
                            </w:r>
                            <w:r w:rsidR="0082752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to ensure that the performance gains are obtained from the introduction of UL gaps for proximity sensing</w:t>
                            </w:r>
                          </w:p>
                          <w:p w14:paraId="6AAA1756" w14:textId="77777777" w:rsidR="00F91667" w:rsidRPr="00F91667" w:rsidRDefault="00F91667" w:rsidP="00F91667">
                            <w:pPr>
                              <w:numPr>
                                <w:ilvl w:val="1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The existing FR2 requirements won’t be impacted </w:t>
                            </w:r>
                          </w:p>
                          <w:p w14:paraId="58114300" w14:textId="77777777" w:rsidR="00F91667" w:rsidRPr="00F91667" w:rsidRDefault="00F91667" w:rsidP="00F9166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249A59D1" w14:textId="77777777" w:rsidR="00F91667" w:rsidRDefault="00F916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75375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.65pt;margin-top:6.1pt;width:522.9pt;height:157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" fillcolor="white [3201]" strokeweight=".5pt">
                <v:textbox>
                  <w:txbxContent>
                    <w:p w14:paraId="0F1D0D06" w14:textId="73FD50CA" w:rsidR="00F91667" w:rsidRDefault="00F91667" w:rsidP="00F9166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Agreements</w:t>
                      </w: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 Based on the discussions and inputs from interested companies, phase I related study for UE power/coverage enhancement with body proximity sensing can be completed and Phase II work can start from RAN4#99e. Based on WID, the scope of phase II include</w:t>
                      </w:r>
                    </w:p>
                    <w:p w14:paraId="685BCF22" w14:textId="77777777" w:rsidR="00F91667" w:rsidRPr="00F91667" w:rsidRDefault="00F91667" w:rsidP="00F91667">
                      <w:pPr>
                        <w:numPr>
                          <w:ilvl w:val="0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Only type 1 gap is considered (all UE RF requirements will apply)</w:t>
                      </w:r>
                    </w:p>
                    <w:p w14:paraId="252634DA" w14:textId="77777777" w:rsidR="00F91667" w:rsidRPr="00F91667" w:rsidRDefault="00F91667" w:rsidP="00F91667">
                      <w:pPr>
                        <w:numPr>
                          <w:ilvl w:val="0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Specify the UL gap configuration(s) and requirements</w:t>
                      </w:r>
                    </w:p>
                    <w:p w14:paraId="45C65F72" w14:textId="6849FEA6" w:rsidR="00F91667" w:rsidRDefault="00F91667" w:rsidP="00F91667">
                      <w:pPr>
                        <w:numPr>
                          <w:ilvl w:val="1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Gap overhead should be jointly decided with a good balance of the requirement gains obtained in terms of P-MPR reduction. </w:t>
                      </w:r>
                    </w:p>
                    <w:p w14:paraId="19A4B337" w14:textId="77777777" w:rsidR="00F91667" w:rsidRPr="00F91667" w:rsidRDefault="00F91667" w:rsidP="00F91667">
                      <w:pPr>
                        <w:numPr>
                          <w:ilvl w:val="0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Specify related UE capability(</w:t>
                      </w:r>
                      <w:proofErr w:type="spellStart"/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ies</w:t>
                      </w:r>
                      <w:proofErr w:type="spellEnd"/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 once requirements are clear</w:t>
                      </w:r>
                    </w:p>
                    <w:p w14:paraId="61C9CC6F" w14:textId="77777777" w:rsidR="00F91667" w:rsidRPr="00F91667" w:rsidRDefault="00F91667" w:rsidP="00F91667">
                      <w:pPr>
                        <w:numPr>
                          <w:ilvl w:val="1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FFS more details on how to design the capability(</w:t>
                      </w:r>
                      <w:proofErr w:type="spellStart"/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ies</w:t>
                      </w:r>
                      <w:proofErr w:type="spellEnd"/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), including FFS on mutual </w:t>
                      </w:r>
                      <w:proofErr w:type="spellStart"/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signalling</w:t>
                      </w:r>
                      <w:proofErr w:type="spellEnd"/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method using one-bit RRC flag from BS(s) and capability from UE(s) for the UL gap feature.</w:t>
                      </w:r>
                    </w:p>
                    <w:p w14:paraId="24B94B9C" w14:textId="0E0ABD0A" w:rsidR="00F91667" w:rsidRPr="00F91667" w:rsidRDefault="00F91667" w:rsidP="00F91667">
                      <w:pPr>
                        <w:numPr>
                          <w:ilvl w:val="0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Specify the related requirements and</w:t>
                      </w:r>
                      <w:r w:rsidR="00354D0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test case(s</w:t>
                      </w:r>
                      <w:r w:rsidR="0082752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to ensure that the performance gains are obtained from the introduction of UL gaps for proximity sensing</w:t>
                      </w:r>
                    </w:p>
                    <w:p w14:paraId="6AAA1756" w14:textId="77777777" w:rsidR="00F91667" w:rsidRPr="00F91667" w:rsidRDefault="00F91667" w:rsidP="00F91667">
                      <w:pPr>
                        <w:numPr>
                          <w:ilvl w:val="1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The existing FR2 requirements won’t be impacted </w:t>
                      </w:r>
                    </w:p>
                    <w:p w14:paraId="58114300" w14:textId="77777777" w:rsidR="00F91667" w:rsidRPr="00F91667" w:rsidRDefault="00F91667" w:rsidP="00F9166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249A59D1" w14:textId="77777777" w:rsidR="00F91667" w:rsidRDefault="00F91667"/>
                  </w:txbxContent>
                </v:textbox>
              </v:shape>
            </w:pict>
          </mc:Fallback>
        </mc:AlternateContent>
      </w:r>
    </w:p>
    <w:p w14:paraId="76F95738" w14:textId="5693E8B1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0352B721" w14:textId="174824E3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45BBDF46" w14:textId="537163DC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4010CA2F" w14:textId="5F29500E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4EF100E7" w14:textId="0EBC7344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6E9EA6E8" w14:textId="5775FCC1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646E564C" w14:textId="77F187CF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07F4071D" w14:textId="37C1A134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1A520E2D" w14:textId="77777777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14C0EEBE" w14:textId="77777777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64BC43ED" w14:textId="77777777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3EC94AFA" w14:textId="77777777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1114596A" w14:textId="77777777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0BBA30AF" w14:textId="77777777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26973A11" w14:textId="77777777" w:rsidR="00630D59" w:rsidRPr="007F6315" w:rsidRDefault="00630D59" w:rsidP="005970D4">
      <w:pPr>
        <w:rPr>
          <w:rFonts w:ascii="Times New Roman" w:hAnsi="Times New Roman" w:cs="Times New Roman"/>
          <w:sz w:val="20"/>
          <w:szCs w:val="20"/>
        </w:rPr>
      </w:pPr>
    </w:p>
    <w:p w14:paraId="741121E7" w14:textId="4650EF00" w:rsidR="00F61101" w:rsidRPr="007F6315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 xml:space="preserve">In this paper, we </w:t>
      </w:r>
      <w:r w:rsidR="00354D0E">
        <w:rPr>
          <w:rFonts w:ascii="Times New Roman" w:hAnsi="Times New Roman" w:cs="Times New Roman"/>
          <w:sz w:val="20"/>
          <w:szCs w:val="20"/>
        </w:rPr>
        <w:t xml:space="preserve">further discuss potential </w:t>
      </w:r>
      <w:r w:rsidR="0082752C">
        <w:rPr>
          <w:rFonts w:ascii="Times New Roman" w:hAnsi="Times New Roman" w:cs="Times New Roman"/>
          <w:sz w:val="20"/>
          <w:szCs w:val="20"/>
        </w:rPr>
        <w:t xml:space="preserve">the UL gap configurations.   </w:t>
      </w:r>
      <w:r w:rsidR="00354D0E">
        <w:rPr>
          <w:rFonts w:ascii="Times New Roman" w:hAnsi="Times New Roman" w:cs="Times New Roman"/>
          <w:sz w:val="20"/>
          <w:szCs w:val="20"/>
        </w:rPr>
        <w:t xml:space="preserve">  </w:t>
      </w:r>
      <w:r w:rsidR="005D35C2">
        <w:rPr>
          <w:rFonts w:ascii="Times New Roman" w:hAnsi="Times New Roman" w:cs="Times New Roman"/>
          <w:sz w:val="20"/>
          <w:szCs w:val="20"/>
        </w:rPr>
        <w:t xml:space="preserve"> </w:t>
      </w:r>
      <w:r w:rsidRPr="007F631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395EFC" w14:textId="286A811B" w:rsidR="00094100" w:rsidRPr="00390E98" w:rsidRDefault="009B01F8" w:rsidP="00390E98">
      <w:pPr>
        <w:pStyle w:val="Heading1"/>
        <w:rPr>
          <w:sz w:val="24"/>
          <w:szCs w:val="16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30D59">
        <w:rPr>
          <w:sz w:val="32"/>
          <w:szCs w:val="32"/>
          <w:lang w:val="en-US"/>
        </w:rPr>
        <w:t xml:space="preserve">UL </w:t>
      </w:r>
      <w:r w:rsidR="00722A05">
        <w:rPr>
          <w:sz w:val="32"/>
          <w:szCs w:val="32"/>
          <w:lang w:val="en-US"/>
        </w:rPr>
        <w:t xml:space="preserve">gap configuration for </w:t>
      </w:r>
      <w:r w:rsidR="00630D59">
        <w:rPr>
          <w:sz w:val="32"/>
          <w:szCs w:val="32"/>
          <w:lang w:val="en-US"/>
        </w:rPr>
        <w:t xml:space="preserve">Tx power management  </w:t>
      </w:r>
      <w:r w:rsidR="00630D59">
        <w:rPr>
          <w:sz w:val="21"/>
          <w:szCs w:val="21"/>
        </w:rPr>
        <w:t xml:space="preserve"> </w:t>
      </w:r>
    </w:p>
    <w:p w14:paraId="3B18F601" w14:textId="6F9AC2B0" w:rsidR="00390E98" w:rsidRDefault="00390E98" w:rsidP="00FB1AD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agreed in RAN4 98bis-e, one </w:t>
      </w:r>
      <w:r w:rsidR="00EC567E">
        <w:rPr>
          <w:rFonts w:ascii="Times New Roman" w:hAnsi="Times New Roman" w:cs="Times New Roman"/>
          <w:sz w:val="20"/>
          <w:szCs w:val="20"/>
        </w:rPr>
        <w:t>of</w:t>
      </w:r>
      <w:r>
        <w:rPr>
          <w:rFonts w:ascii="Times New Roman" w:hAnsi="Times New Roman" w:cs="Times New Roman"/>
          <w:sz w:val="20"/>
          <w:szCs w:val="20"/>
        </w:rPr>
        <w:t xml:space="preserve"> the key topics of Phase II specification is</w:t>
      </w:r>
      <w:r w:rsidR="00EC567E">
        <w:rPr>
          <w:rFonts w:ascii="Times New Roman" w:hAnsi="Times New Roman" w:cs="Times New Roman"/>
          <w:sz w:val="20"/>
          <w:szCs w:val="20"/>
        </w:rPr>
        <w:t xml:space="preserve"> to specify</w:t>
      </w:r>
      <w:r>
        <w:rPr>
          <w:rFonts w:ascii="Times New Roman" w:hAnsi="Times New Roman" w:cs="Times New Roman"/>
          <w:sz w:val="20"/>
          <w:szCs w:val="20"/>
        </w:rPr>
        <w:t xml:space="preserve"> the UL gap configuration for the Tx power management use case. The UL gap for Tx power management is type 1 gap, where no UL scheduling is needed during the gap. </w:t>
      </w:r>
      <w:r w:rsidR="00014650">
        <w:rPr>
          <w:rFonts w:ascii="Times New Roman" w:hAnsi="Times New Roman" w:cs="Times New Roman"/>
          <w:sz w:val="20"/>
          <w:szCs w:val="20"/>
        </w:rPr>
        <w:t xml:space="preserve">The UL gap for Tx power management is network configured </w:t>
      </w:r>
      <w:r w:rsidR="00DE7C16">
        <w:rPr>
          <w:rFonts w:ascii="Times New Roman" w:hAnsi="Times New Roman" w:cs="Times New Roman"/>
          <w:sz w:val="20"/>
          <w:szCs w:val="20"/>
        </w:rPr>
        <w:t xml:space="preserve">and </w:t>
      </w:r>
      <w:r w:rsidR="00014650">
        <w:rPr>
          <w:rFonts w:ascii="Times New Roman" w:hAnsi="Times New Roman" w:cs="Times New Roman"/>
          <w:sz w:val="20"/>
          <w:szCs w:val="20"/>
        </w:rPr>
        <w:t xml:space="preserve">UE specific gap. </w:t>
      </w:r>
    </w:p>
    <w:p w14:paraId="3ADC8460" w14:textId="77777777" w:rsidR="00390E98" w:rsidRDefault="00390E98" w:rsidP="00FB1AD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F513D92" w14:textId="77777777" w:rsidR="00390E98" w:rsidRPr="00390E98" w:rsidRDefault="00390E98" w:rsidP="00FB1AD4">
      <w:pPr>
        <w:jc w:val="both"/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</w:pPr>
      <w:r w:rsidRPr="00390E98"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  <w:t xml:space="preserve">Gap pattern and configuration: </w:t>
      </w:r>
    </w:p>
    <w:p w14:paraId="7D991C61" w14:textId="22BDBE5D" w:rsidR="001D4789" w:rsidRDefault="001E0645" w:rsidP="00FB1AD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To</w:t>
      </w:r>
      <w:r w:rsidR="00014650">
        <w:rPr>
          <w:rFonts w:ascii="Times New Roman" w:hAnsi="Times New Roman" w:cs="Times New Roman"/>
          <w:sz w:val="20"/>
          <w:szCs w:val="20"/>
        </w:rPr>
        <w:t xml:space="preserve"> minimize network impact, the UL gap for Tx power management can be defined in unit of UL slot. </w:t>
      </w:r>
      <w:r w:rsidR="00DE7C16">
        <w:rPr>
          <w:rFonts w:ascii="Times New Roman" w:hAnsi="Times New Roman" w:cs="Times New Roman"/>
          <w:sz w:val="20"/>
          <w:szCs w:val="20"/>
        </w:rPr>
        <w:t xml:space="preserve">The </w:t>
      </w:r>
      <w:r w:rsidR="00014650">
        <w:rPr>
          <w:rFonts w:ascii="Times New Roman" w:hAnsi="Times New Roman" w:cs="Times New Roman"/>
          <w:sz w:val="20"/>
          <w:szCs w:val="20"/>
        </w:rPr>
        <w:t>slot</w:t>
      </w:r>
      <w:r w:rsidR="00DE7C16">
        <w:rPr>
          <w:rFonts w:ascii="Times New Roman" w:hAnsi="Times New Roman" w:cs="Times New Roman"/>
          <w:sz w:val="20"/>
          <w:szCs w:val="20"/>
        </w:rPr>
        <w:t xml:space="preserve"> configured as UL gap</w:t>
      </w:r>
      <w:r w:rsidR="00014650">
        <w:rPr>
          <w:rFonts w:ascii="Times New Roman" w:hAnsi="Times New Roman" w:cs="Times New Roman"/>
          <w:sz w:val="20"/>
          <w:szCs w:val="20"/>
        </w:rPr>
        <w:t xml:space="preserve"> </w:t>
      </w:r>
      <w:r w:rsidR="00DE7C16">
        <w:rPr>
          <w:rFonts w:ascii="Times New Roman" w:hAnsi="Times New Roman" w:cs="Times New Roman"/>
          <w:sz w:val="20"/>
          <w:szCs w:val="20"/>
        </w:rPr>
        <w:t>should be</w:t>
      </w:r>
      <w:r w:rsidR="00014650">
        <w:rPr>
          <w:rFonts w:ascii="Times New Roman" w:hAnsi="Times New Roman" w:cs="Times New Roman"/>
          <w:sz w:val="20"/>
          <w:szCs w:val="20"/>
        </w:rPr>
        <w:t xml:space="preserve"> self-contained, where all related RF switching</w:t>
      </w:r>
      <w:r w:rsidR="00EC567E">
        <w:rPr>
          <w:rFonts w:ascii="Times New Roman" w:hAnsi="Times New Roman" w:cs="Times New Roman"/>
          <w:sz w:val="20"/>
          <w:szCs w:val="20"/>
        </w:rPr>
        <w:t xml:space="preserve"> time</w:t>
      </w:r>
      <w:r w:rsidR="00014650">
        <w:rPr>
          <w:rFonts w:ascii="Times New Roman" w:hAnsi="Times New Roman" w:cs="Times New Roman"/>
          <w:sz w:val="20"/>
          <w:szCs w:val="20"/>
        </w:rPr>
        <w:t xml:space="preserve"> due to hardware sharing </w:t>
      </w:r>
      <w:r w:rsidR="00EC567E">
        <w:rPr>
          <w:rFonts w:ascii="Times New Roman" w:hAnsi="Times New Roman" w:cs="Times New Roman"/>
          <w:sz w:val="20"/>
          <w:szCs w:val="20"/>
        </w:rPr>
        <w:t>between cellular and</w:t>
      </w:r>
      <w:r w:rsidR="00014650">
        <w:rPr>
          <w:rFonts w:ascii="Times New Roman" w:hAnsi="Times New Roman" w:cs="Times New Roman"/>
          <w:sz w:val="20"/>
          <w:szCs w:val="20"/>
        </w:rPr>
        <w:t xml:space="preserve"> BPS</w:t>
      </w:r>
      <w:r w:rsidR="00EC567E">
        <w:rPr>
          <w:rFonts w:ascii="Times New Roman" w:hAnsi="Times New Roman" w:cs="Times New Roman"/>
          <w:sz w:val="20"/>
          <w:szCs w:val="20"/>
        </w:rPr>
        <w:t>,</w:t>
      </w:r>
      <w:r w:rsidR="00014650">
        <w:rPr>
          <w:rFonts w:ascii="Times New Roman" w:hAnsi="Times New Roman" w:cs="Times New Roman"/>
          <w:sz w:val="20"/>
          <w:szCs w:val="20"/>
        </w:rPr>
        <w:t xml:space="preserve"> and the sensing operation itself are </w:t>
      </w:r>
      <w:r w:rsidR="00DE7C16">
        <w:rPr>
          <w:rFonts w:ascii="Times New Roman" w:hAnsi="Times New Roman" w:cs="Times New Roman"/>
          <w:sz w:val="20"/>
          <w:szCs w:val="20"/>
        </w:rPr>
        <w:t>contained</w:t>
      </w:r>
      <w:r w:rsidR="00014650">
        <w:rPr>
          <w:rFonts w:ascii="Times New Roman" w:hAnsi="Times New Roman" w:cs="Times New Roman"/>
          <w:sz w:val="20"/>
          <w:szCs w:val="20"/>
        </w:rPr>
        <w:t xml:space="preserve"> within </w:t>
      </w:r>
      <w:r w:rsidR="00E74BD0">
        <w:rPr>
          <w:rFonts w:ascii="Times New Roman" w:hAnsi="Times New Roman" w:cs="Times New Roman"/>
          <w:sz w:val="20"/>
          <w:szCs w:val="20"/>
        </w:rPr>
        <w:t xml:space="preserve">the </w:t>
      </w:r>
      <w:r w:rsidR="00613CD5">
        <w:rPr>
          <w:rFonts w:ascii="Times New Roman" w:hAnsi="Times New Roman" w:cs="Times New Roman"/>
          <w:sz w:val="20"/>
          <w:szCs w:val="20"/>
        </w:rPr>
        <w:t xml:space="preserve">configured sensing gaps. </w:t>
      </w:r>
      <w:r w:rsidR="00F574A8">
        <w:rPr>
          <w:rFonts w:ascii="Times New Roman" w:hAnsi="Times New Roman" w:cs="Times New Roman"/>
          <w:sz w:val="20"/>
          <w:szCs w:val="20"/>
        </w:rPr>
        <w:t xml:space="preserve">During the UL gap, </w:t>
      </w:r>
      <w:r w:rsidR="00E74BD0" w:rsidRPr="00666C69">
        <w:rPr>
          <w:rFonts w:ascii="Times New Roman" w:hAnsi="Times New Roman" w:cs="Times New Roman"/>
          <w:sz w:val="20"/>
          <w:szCs w:val="20"/>
        </w:rPr>
        <w:t>UE is not expected to transmit</w:t>
      </w:r>
      <w:r w:rsidR="0052387D">
        <w:rPr>
          <w:rFonts w:ascii="Times New Roman" w:hAnsi="Times New Roman" w:cs="Times New Roman"/>
          <w:sz w:val="20"/>
          <w:szCs w:val="20"/>
        </w:rPr>
        <w:t xml:space="preserve"> in all FR2 CCs</w:t>
      </w:r>
      <w:r w:rsidR="00B41415">
        <w:rPr>
          <w:rFonts w:ascii="Times New Roman" w:hAnsi="Times New Roman" w:cs="Times New Roman"/>
          <w:sz w:val="20"/>
          <w:szCs w:val="20"/>
        </w:rPr>
        <w:t xml:space="preserve">. </w:t>
      </w:r>
      <w:r w:rsidR="00E74BD0">
        <w:rPr>
          <w:rFonts w:ascii="Times New Roman" w:hAnsi="Times New Roman" w:cs="Times New Roman"/>
          <w:sz w:val="20"/>
          <w:szCs w:val="20"/>
        </w:rPr>
        <w:t xml:space="preserve">However, </w:t>
      </w:r>
      <w:r w:rsidR="001D4789">
        <w:rPr>
          <w:rFonts w:ascii="Times New Roman" w:hAnsi="Times New Roman" w:cs="Times New Roman"/>
          <w:sz w:val="20"/>
          <w:szCs w:val="20"/>
        </w:rPr>
        <w:t>PUCCH can</w:t>
      </w:r>
      <w:r w:rsidR="00E74BD0">
        <w:rPr>
          <w:rFonts w:ascii="Times New Roman" w:hAnsi="Times New Roman" w:cs="Times New Roman"/>
          <w:sz w:val="20"/>
          <w:szCs w:val="20"/>
        </w:rPr>
        <w:t xml:space="preserve"> still</w:t>
      </w:r>
      <w:r w:rsidR="001D4789">
        <w:rPr>
          <w:rFonts w:ascii="Times New Roman" w:hAnsi="Times New Roman" w:cs="Times New Roman"/>
          <w:sz w:val="20"/>
          <w:szCs w:val="20"/>
        </w:rPr>
        <w:t xml:space="preserve"> be transmitted in</w:t>
      </w:r>
      <w:r w:rsidR="00E74BD0">
        <w:rPr>
          <w:rFonts w:ascii="Times New Roman" w:hAnsi="Times New Roman" w:cs="Times New Roman"/>
          <w:sz w:val="20"/>
          <w:szCs w:val="20"/>
        </w:rPr>
        <w:t xml:space="preserve"> the</w:t>
      </w:r>
      <w:r w:rsidR="001D4789">
        <w:rPr>
          <w:rFonts w:ascii="Times New Roman" w:hAnsi="Times New Roman" w:cs="Times New Roman"/>
          <w:sz w:val="20"/>
          <w:szCs w:val="20"/>
        </w:rPr>
        <w:t xml:space="preserve"> special subframe to minimize network impact on DL traffic and reduce </w:t>
      </w:r>
      <w:r w:rsidR="00EC567E">
        <w:rPr>
          <w:rFonts w:ascii="Times New Roman" w:hAnsi="Times New Roman" w:cs="Times New Roman"/>
          <w:sz w:val="20"/>
          <w:szCs w:val="20"/>
        </w:rPr>
        <w:t>latency</w:t>
      </w:r>
      <w:r w:rsidR="001D4789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201C849" w14:textId="77777777" w:rsidR="001D4789" w:rsidRDefault="001D4789" w:rsidP="00FB1AD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D339FE7" w14:textId="77777777" w:rsidR="00E74BD0" w:rsidRDefault="00014650" w:rsidP="00FB1AD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UL gap can be defined using </w:t>
      </w:r>
      <w:r w:rsidR="00EC567E">
        <w:rPr>
          <w:rFonts w:ascii="Times New Roman" w:hAnsi="Times New Roman" w:cs="Times New Roman"/>
          <w:sz w:val="20"/>
          <w:szCs w:val="20"/>
        </w:rPr>
        <w:t xml:space="preserve">gap </w:t>
      </w:r>
      <w:r>
        <w:rPr>
          <w:rFonts w:ascii="Times New Roman" w:hAnsi="Times New Roman" w:cs="Times New Roman"/>
          <w:sz w:val="20"/>
          <w:szCs w:val="20"/>
        </w:rPr>
        <w:t>periodicity,</w:t>
      </w:r>
      <w:r w:rsidR="00EC567E">
        <w:rPr>
          <w:rFonts w:ascii="Times New Roman" w:hAnsi="Times New Roman" w:cs="Times New Roman"/>
          <w:sz w:val="20"/>
          <w:szCs w:val="20"/>
        </w:rPr>
        <w:t xml:space="preserve"> gap</w:t>
      </w:r>
      <w:r>
        <w:rPr>
          <w:rFonts w:ascii="Times New Roman" w:hAnsi="Times New Roman" w:cs="Times New Roman"/>
          <w:sz w:val="20"/>
          <w:szCs w:val="20"/>
        </w:rPr>
        <w:t xml:space="preserve"> length, and offset. </w:t>
      </w:r>
    </w:p>
    <w:p w14:paraId="4CE05279" w14:textId="094CBD73" w:rsidR="00E74BD0" w:rsidRDefault="00EC567E" w:rsidP="00E74BD0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1599C">
        <w:rPr>
          <w:rFonts w:ascii="Times New Roman" w:hAnsi="Times New Roman" w:cs="Times New Roman"/>
          <w:sz w:val="20"/>
          <w:szCs w:val="20"/>
        </w:rPr>
        <w:t>Gap p</w:t>
      </w:r>
      <w:r w:rsidR="00014650" w:rsidRPr="00C1599C">
        <w:rPr>
          <w:rFonts w:ascii="Times New Roman" w:hAnsi="Times New Roman" w:cs="Times New Roman"/>
          <w:sz w:val="20"/>
          <w:szCs w:val="20"/>
        </w:rPr>
        <w:t xml:space="preserve">eriodicity can be defined in unit of </w:t>
      </w:r>
      <w:proofErr w:type="spellStart"/>
      <w:r w:rsidR="00014650" w:rsidRPr="00C1599C">
        <w:rPr>
          <w:rFonts w:ascii="Times New Roman" w:hAnsi="Times New Roman" w:cs="Times New Roman"/>
          <w:sz w:val="20"/>
          <w:szCs w:val="20"/>
        </w:rPr>
        <w:t>ms</w:t>
      </w:r>
      <w:r w:rsidR="00B41415">
        <w:rPr>
          <w:rFonts w:ascii="Times New Roman" w:hAnsi="Times New Roman" w:cs="Times New Roman"/>
          <w:sz w:val="20"/>
          <w:szCs w:val="20"/>
        </w:rPr>
        <w:t>.</w:t>
      </w:r>
      <w:proofErr w:type="spellEnd"/>
      <w:r w:rsidR="00B41415">
        <w:rPr>
          <w:rFonts w:ascii="Times New Roman" w:hAnsi="Times New Roman" w:cs="Times New Roman"/>
          <w:sz w:val="20"/>
          <w:szCs w:val="20"/>
        </w:rPr>
        <w:t xml:space="preserve"> The potential values of the periodicity include </w:t>
      </w:r>
      <w:r w:rsidR="00E74BD0" w:rsidRPr="00E74BD0">
        <w:rPr>
          <w:rFonts w:ascii="Times New Roman" w:hAnsi="Times New Roman" w:cs="Times New Roman"/>
          <w:sz w:val="20"/>
          <w:szCs w:val="20"/>
        </w:rPr>
        <w:t>20ms, 40ms, 80ms and 160ms.</w:t>
      </w:r>
    </w:p>
    <w:p w14:paraId="5CF9B72B" w14:textId="23818F28" w:rsidR="00E74BD0" w:rsidRDefault="00EC567E" w:rsidP="00E74BD0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1599C">
        <w:rPr>
          <w:rFonts w:ascii="Times New Roman" w:hAnsi="Times New Roman" w:cs="Times New Roman"/>
          <w:sz w:val="20"/>
          <w:szCs w:val="20"/>
        </w:rPr>
        <w:t>Gap</w:t>
      </w:r>
      <w:r w:rsidR="00014650" w:rsidRPr="00C1599C">
        <w:rPr>
          <w:rFonts w:ascii="Times New Roman" w:hAnsi="Times New Roman" w:cs="Times New Roman"/>
          <w:sz w:val="20"/>
          <w:szCs w:val="20"/>
        </w:rPr>
        <w:t xml:space="preserve"> length is in unit of continuous UL slots</w:t>
      </w:r>
      <w:r w:rsidR="00E74BD0">
        <w:rPr>
          <w:rFonts w:ascii="Times New Roman" w:hAnsi="Times New Roman" w:cs="Times New Roman"/>
          <w:sz w:val="20"/>
          <w:szCs w:val="20"/>
        </w:rPr>
        <w:t xml:space="preserve">. </w:t>
      </w:r>
      <w:r w:rsidR="00E74BD0" w:rsidRPr="00E74BD0">
        <w:rPr>
          <w:rFonts w:ascii="Times New Roman" w:hAnsi="Times New Roman" w:cs="Times New Roman"/>
          <w:sz w:val="20"/>
          <w:szCs w:val="20"/>
        </w:rPr>
        <w:t>The potential values of the length include 1 slot, 2 slots, 4 slots and 8 slots</w:t>
      </w:r>
    </w:p>
    <w:p w14:paraId="049A102C" w14:textId="3BF394C6" w:rsidR="00E74BD0" w:rsidRDefault="00E74BD0" w:rsidP="00E74BD0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Offset is defined depending on the gap periodicity</w:t>
      </w:r>
    </w:p>
    <w:p w14:paraId="1C763563" w14:textId="3C82804F" w:rsidR="00354FD4" w:rsidRPr="00354FD4" w:rsidRDefault="00354FD4" w:rsidP="00354FD4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sz w:val="20"/>
          <w:szCs w:val="20"/>
        </w:rPr>
      </w:pPr>
      <w:r w:rsidRPr="00354FD4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Pr="00354FD4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354FD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can </w:t>
      </w:r>
      <w:r w:rsidRPr="00354FD4">
        <w:rPr>
          <w:rFonts w:ascii="Times New Roman" w:hAnsi="Times New Roman" w:cs="Times New Roman"/>
          <w:sz w:val="20"/>
          <w:szCs w:val="20"/>
        </w:rPr>
        <w:t xml:space="preserve">configure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Pr="00354FD4">
        <w:rPr>
          <w:rFonts w:ascii="Times New Roman" w:hAnsi="Times New Roman" w:cs="Times New Roman"/>
          <w:sz w:val="20"/>
          <w:szCs w:val="20"/>
        </w:rPr>
        <w:t xml:space="preserve">gap pattern to the UE through UE specific RRC signaling.  </w:t>
      </w:r>
    </w:p>
    <w:p w14:paraId="0A9F4DBE" w14:textId="77777777" w:rsidR="00354FD4" w:rsidRPr="00E74BD0" w:rsidRDefault="00354FD4" w:rsidP="00C1599C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14:paraId="5CC607F0" w14:textId="77777777" w:rsidR="00E74BD0" w:rsidRDefault="00E74BD0" w:rsidP="00C1599C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14:paraId="64BC6100" w14:textId="566ADDA6" w:rsidR="00014650" w:rsidRPr="00C1599C" w:rsidRDefault="00014650" w:rsidP="00E74BD0">
      <w:pPr>
        <w:jc w:val="both"/>
        <w:rPr>
          <w:rFonts w:ascii="Times New Roman" w:hAnsi="Times New Roman" w:cs="Times New Roman"/>
          <w:sz w:val="20"/>
          <w:szCs w:val="20"/>
        </w:rPr>
      </w:pPr>
      <w:r w:rsidRPr="00C1599C">
        <w:rPr>
          <w:rFonts w:ascii="Times New Roman" w:hAnsi="Times New Roman" w:cs="Times New Roman"/>
          <w:sz w:val="20"/>
          <w:szCs w:val="20"/>
        </w:rPr>
        <w:t xml:space="preserve">An example of 40ms periodicity </w:t>
      </w:r>
      <w:r w:rsidR="00F574A8" w:rsidRPr="00C1599C">
        <w:rPr>
          <w:rFonts w:ascii="Times New Roman" w:hAnsi="Times New Roman" w:cs="Times New Roman"/>
          <w:sz w:val="20"/>
          <w:szCs w:val="20"/>
        </w:rPr>
        <w:t xml:space="preserve">with gap </w:t>
      </w:r>
      <w:r w:rsidRPr="00C1599C">
        <w:rPr>
          <w:rFonts w:ascii="Times New Roman" w:hAnsi="Times New Roman" w:cs="Times New Roman"/>
          <w:sz w:val="20"/>
          <w:szCs w:val="20"/>
        </w:rPr>
        <w:t>length</w:t>
      </w:r>
      <w:r w:rsidR="00F574A8" w:rsidRPr="00C1599C">
        <w:rPr>
          <w:rFonts w:ascii="Times New Roman" w:hAnsi="Times New Roman" w:cs="Times New Roman"/>
          <w:sz w:val="20"/>
          <w:szCs w:val="20"/>
        </w:rPr>
        <w:t xml:space="preserve"> =</w:t>
      </w:r>
      <w:r w:rsidRPr="00C1599C">
        <w:rPr>
          <w:rFonts w:ascii="Times New Roman" w:hAnsi="Times New Roman" w:cs="Times New Roman"/>
          <w:sz w:val="20"/>
          <w:szCs w:val="20"/>
        </w:rPr>
        <w:t xml:space="preserve"> 4 UL gap configuration in a DDDSU TDD </w:t>
      </w:r>
      <w:r w:rsidR="00EC567E" w:rsidRPr="00C1599C">
        <w:rPr>
          <w:rFonts w:ascii="Times New Roman" w:hAnsi="Times New Roman" w:cs="Times New Roman"/>
          <w:sz w:val="20"/>
          <w:szCs w:val="20"/>
        </w:rPr>
        <w:t>configuration</w:t>
      </w:r>
      <w:r w:rsidRPr="00C1599C">
        <w:rPr>
          <w:rFonts w:ascii="Times New Roman" w:hAnsi="Times New Roman" w:cs="Times New Roman"/>
          <w:sz w:val="20"/>
          <w:szCs w:val="20"/>
        </w:rPr>
        <w:t xml:space="preserve"> are shown in Fig 1(a), and an example with DDSUU configuration is shown in Fig 1(b). </w:t>
      </w:r>
      <w:r w:rsidR="00EC567E" w:rsidRPr="00C1599C">
        <w:rPr>
          <w:rFonts w:ascii="Times New Roman" w:hAnsi="Times New Roman" w:cs="Times New Roman"/>
          <w:sz w:val="20"/>
          <w:szCs w:val="20"/>
        </w:rPr>
        <w:t xml:space="preserve">The unmarked slot </w:t>
      </w:r>
      <w:r w:rsidR="00F574A8" w:rsidRPr="00C1599C">
        <w:rPr>
          <w:rFonts w:ascii="Times New Roman" w:hAnsi="Times New Roman" w:cs="Times New Roman"/>
          <w:sz w:val="20"/>
          <w:szCs w:val="20"/>
        </w:rPr>
        <w:t xml:space="preserve">is the UL gap for BPS sensing.  </w:t>
      </w:r>
    </w:p>
    <w:p w14:paraId="639E303D" w14:textId="77777777" w:rsidR="00014650" w:rsidRDefault="00014650" w:rsidP="00FB1AD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DD29261" w14:textId="4A5F6A44" w:rsidR="00014650" w:rsidRDefault="00805727" w:rsidP="00FB1AD4">
      <w:pPr>
        <w:jc w:val="both"/>
        <w:rPr>
          <w:rFonts w:ascii="Times New Roman" w:hAnsi="Times New Roman" w:cs="Times New Roman"/>
          <w:sz w:val="20"/>
          <w:szCs w:val="20"/>
        </w:rPr>
      </w:pPr>
      <w:r w:rsidRPr="00805727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CE14B2F" wp14:editId="3A0DF9CE">
            <wp:extent cx="6120765" cy="173037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3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5727" w:rsidDel="0080572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4A5B0A7" w14:textId="2890CFAD" w:rsidR="00E210B5" w:rsidRDefault="00E210B5" w:rsidP="00F574A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Fig. 1. </w:t>
      </w:r>
      <w:r w:rsidR="001E0645">
        <w:rPr>
          <w:rFonts w:ascii="Times New Roman" w:hAnsi="Times New Roman" w:cs="Times New Roman"/>
          <w:sz w:val="20"/>
          <w:szCs w:val="20"/>
        </w:rPr>
        <w:t>Example UL gap configuration for (a) DDDSU (b) DDSUU configuration.</w:t>
      </w:r>
    </w:p>
    <w:p w14:paraId="43B913E7" w14:textId="77777777" w:rsidR="00E210B5" w:rsidRDefault="00E210B5" w:rsidP="00FB1AD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D102CFA" w14:textId="77777777" w:rsidR="001D4789" w:rsidRDefault="001D4789" w:rsidP="001D47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C619D30" w14:textId="11D474F5" w:rsidR="001D4789" w:rsidRDefault="001D4789" w:rsidP="001D478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UL gap is network configured UE specific type 1 gap. The network configures the UL gap through UE specific RRC </w:t>
      </w:r>
      <w:r w:rsidR="00F574A8">
        <w:rPr>
          <w:rFonts w:ascii="Times New Roman" w:hAnsi="Times New Roman" w:cs="Times New Roman"/>
          <w:b/>
          <w:bCs/>
          <w:sz w:val="20"/>
          <w:szCs w:val="20"/>
        </w:rPr>
        <w:t>signaling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 </w:t>
      </w:r>
    </w:p>
    <w:p w14:paraId="3D9C2306" w14:textId="77777777" w:rsidR="001D4789" w:rsidRDefault="001D4789" w:rsidP="001D478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3A359D2" w14:textId="65C24FF5" w:rsidR="001D4789" w:rsidRDefault="001D4789" w:rsidP="001D478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2: UL gap for Tx power management is defined in unit of UL slot</w:t>
      </w:r>
      <w:r w:rsidR="00241F7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F51D7">
        <w:rPr>
          <w:rFonts w:ascii="Times New Roman" w:hAnsi="Times New Roman" w:cs="Times New Roman"/>
          <w:b/>
          <w:bCs/>
          <w:sz w:val="20"/>
          <w:szCs w:val="20"/>
        </w:rPr>
        <w:t>based</w:t>
      </w:r>
      <w:r w:rsidR="00241F7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F51D7">
        <w:rPr>
          <w:rFonts w:ascii="Times New Roman" w:hAnsi="Times New Roman" w:cs="Times New Roman"/>
          <w:b/>
          <w:bCs/>
          <w:sz w:val="20"/>
          <w:szCs w:val="20"/>
        </w:rPr>
        <w:t xml:space="preserve">on </w:t>
      </w:r>
      <w:r w:rsidR="00241F7A">
        <w:rPr>
          <w:rFonts w:ascii="Times New Roman" w:hAnsi="Times New Roman" w:cs="Times New Roman"/>
          <w:b/>
          <w:bCs/>
          <w:sz w:val="20"/>
          <w:szCs w:val="20"/>
        </w:rPr>
        <w:t>120KHz reference SCS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722A0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14:paraId="354D531F" w14:textId="77777777" w:rsidR="001D4789" w:rsidRDefault="001D4789" w:rsidP="001D4789">
      <w:pPr>
        <w:jc w:val="both"/>
        <w:rPr>
          <w:sz w:val="20"/>
          <w:szCs w:val="20"/>
        </w:rPr>
      </w:pPr>
    </w:p>
    <w:p w14:paraId="3B4C55F5" w14:textId="6F865210" w:rsidR="00D65B12" w:rsidRPr="00CC5AB0" w:rsidRDefault="001D4789" w:rsidP="001D478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3: UL gap configuration include </w:t>
      </w:r>
      <w:r w:rsidR="00F574A8">
        <w:rPr>
          <w:rFonts w:ascii="Times New Roman" w:hAnsi="Times New Roman" w:cs="Times New Roman"/>
          <w:b/>
          <w:bCs/>
          <w:sz w:val="20"/>
          <w:szCs w:val="20"/>
        </w:rPr>
        <w:t xml:space="preserve">gap </w:t>
      </w:r>
      <w:r>
        <w:rPr>
          <w:rFonts w:ascii="Times New Roman" w:hAnsi="Times New Roman" w:cs="Times New Roman"/>
          <w:b/>
          <w:bCs/>
          <w:sz w:val="20"/>
          <w:szCs w:val="20"/>
        </w:rPr>
        <w:t>periodicity,</w:t>
      </w:r>
      <w:r w:rsidR="00F574A8">
        <w:rPr>
          <w:rFonts w:ascii="Times New Roman" w:hAnsi="Times New Roman" w:cs="Times New Roman"/>
          <w:b/>
          <w:bCs/>
          <w:sz w:val="20"/>
          <w:szCs w:val="20"/>
        </w:rPr>
        <w:t xml:space="preserve"> gap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length, and offset. </w:t>
      </w:r>
      <w:r w:rsidRPr="001D4789">
        <w:rPr>
          <w:rFonts w:ascii="Times New Roman" w:hAnsi="Times New Roman" w:cs="Times New Roman"/>
          <w:b/>
          <w:bCs/>
          <w:sz w:val="20"/>
          <w:szCs w:val="20"/>
        </w:rPr>
        <w:t xml:space="preserve">The potential values of the periodicity include </w:t>
      </w:r>
      <w:r w:rsidR="00BA12CD" w:rsidRPr="001D4789">
        <w:rPr>
          <w:rFonts w:ascii="Times New Roman" w:hAnsi="Times New Roman" w:cs="Times New Roman"/>
          <w:b/>
          <w:bCs/>
          <w:sz w:val="20"/>
          <w:szCs w:val="20"/>
        </w:rPr>
        <w:t>20</w:t>
      </w:r>
      <w:r w:rsidR="00BA12CD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="00BA12CD" w:rsidRPr="001D4789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1D4789">
        <w:rPr>
          <w:rFonts w:ascii="Times New Roman" w:hAnsi="Times New Roman" w:cs="Times New Roman"/>
          <w:b/>
          <w:bCs/>
          <w:sz w:val="20"/>
          <w:szCs w:val="20"/>
        </w:rPr>
        <w:t>, 40ms, 80ms and 160ms. The potential values of the length include 1 slot, 2 slots, 4 slots</w:t>
      </w:r>
      <w:r w:rsidR="00CB30F2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Pr="001D4789">
        <w:rPr>
          <w:rFonts w:ascii="Times New Roman" w:hAnsi="Times New Roman" w:cs="Times New Roman"/>
          <w:b/>
          <w:bCs/>
          <w:sz w:val="20"/>
          <w:szCs w:val="20"/>
        </w:rPr>
        <w:t>8 slots.</w:t>
      </w:r>
    </w:p>
    <w:p w14:paraId="52FEC5E4" w14:textId="77777777" w:rsidR="000123FE" w:rsidRDefault="000123FE" w:rsidP="002427BD">
      <w:pPr>
        <w:rPr>
          <w:rFonts w:ascii="Arial" w:eastAsia="MS Mincho" w:hAnsi="Arial"/>
          <w:szCs w:val="16"/>
          <w:lang w:eastAsia="ja-JP"/>
        </w:rPr>
      </w:pPr>
    </w:p>
    <w:p w14:paraId="19529926" w14:textId="7750D111" w:rsidR="001D4789" w:rsidRPr="00390E98" w:rsidRDefault="001D4789" w:rsidP="001D4789">
      <w:pPr>
        <w:jc w:val="both"/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</w:pPr>
      <w:r w:rsidRPr="00390E98"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  <w:t xml:space="preserve">Gap 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  <w:t>triggering</w:t>
      </w:r>
      <w:r w:rsidRPr="00390E98"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  <w:t xml:space="preserve">: </w:t>
      </w:r>
    </w:p>
    <w:p w14:paraId="70C83DBE" w14:textId="72716778" w:rsidR="00573BFC" w:rsidRDefault="00573BFC" w:rsidP="00573BFC">
      <w:pPr>
        <w:rPr>
          <w:b/>
          <w:bCs/>
          <w:sz w:val="20"/>
          <w:szCs w:val="20"/>
        </w:rPr>
      </w:pPr>
    </w:p>
    <w:p w14:paraId="39E5C7F2" w14:textId="6C0E4533" w:rsidR="00F06CF2" w:rsidRDefault="00850A88" w:rsidP="00573BF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shown in [3], </w:t>
      </w:r>
      <w:r w:rsidR="00F06CF2">
        <w:rPr>
          <w:rFonts w:ascii="Times New Roman" w:hAnsi="Times New Roman" w:cs="Times New Roman"/>
          <w:sz w:val="20"/>
          <w:szCs w:val="20"/>
        </w:rPr>
        <w:t xml:space="preserve">the most beneficial scenario </w:t>
      </w:r>
      <w:r>
        <w:rPr>
          <w:rFonts w:ascii="Times New Roman" w:hAnsi="Times New Roman" w:cs="Times New Roman"/>
          <w:sz w:val="20"/>
          <w:szCs w:val="20"/>
        </w:rPr>
        <w:t xml:space="preserve">of </w:t>
      </w:r>
      <w:r w:rsidR="00F06CF2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 xml:space="preserve">UL gap for Tx power management is </w:t>
      </w:r>
      <w:r w:rsidR="00F06CF2">
        <w:rPr>
          <w:rFonts w:ascii="Times New Roman" w:hAnsi="Times New Roman" w:cs="Times New Roman"/>
          <w:sz w:val="20"/>
          <w:szCs w:val="20"/>
        </w:rPr>
        <w:t>for cell edge UE with high</w:t>
      </w:r>
      <w:r w:rsidR="00354FD4">
        <w:rPr>
          <w:rFonts w:ascii="Times New Roman" w:hAnsi="Times New Roman" w:cs="Times New Roman"/>
          <w:sz w:val="20"/>
          <w:szCs w:val="20"/>
        </w:rPr>
        <w:t xml:space="preserve"> Tx power and relatively high </w:t>
      </w:r>
      <w:r w:rsidR="00F06CF2">
        <w:rPr>
          <w:rFonts w:ascii="Times New Roman" w:hAnsi="Times New Roman" w:cs="Times New Roman"/>
          <w:sz w:val="20"/>
          <w:szCs w:val="20"/>
        </w:rPr>
        <w:t xml:space="preserve">UL duty cycle. </w:t>
      </w:r>
      <w:r w:rsidR="00F574A8">
        <w:rPr>
          <w:rFonts w:ascii="Times New Roman" w:hAnsi="Times New Roman" w:cs="Times New Roman"/>
          <w:sz w:val="20"/>
          <w:szCs w:val="20"/>
        </w:rPr>
        <w:t>F</w:t>
      </w:r>
      <w:r w:rsidR="00F06CF2">
        <w:rPr>
          <w:rFonts w:ascii="Times New Roman" w:hAnsi="Times New Roman" w:cs="Times New Roman"/>
          <w:sz w:val="20"/>
          <w:szCs w:val="20"/>
        </w:rPr>
        <w:t xml:space="preserve">or </w:t>
      </w:r>
      <w:r w:rsidR="00722A05">
        <w:rPr>
          <w:rFonts w:ascii="Times New Roman" w:hAnsi="Times New Roman" w:cs="Times New Roman"/>
          <w:sz w:val="20"/>
          <w:szCs w:val="20"/>
        </w:rPr>
        <w:t xml:space="preserve">the </w:t>
      </w:r>
      <w:r w:rsidR="00F06CF2">
        <w:rPr>
          <w:rFonts w:ascii="Times New Roman" w:hAnsi="Times New Roman" w:cs="Times New Roman"/>
          <w:sz w:val="20"/>
          <w:szCs w:val="20"/>
        </w:rPr>
        <w:t>cell center UE</w:t>
      </w:r>
      <w:r w:rsidR="00722A05">
        <w:rPr>
          <w:rFonts w:ascii="Times New Roman" w:hAnsi="Times New Roman" w:cs="Times New Roman"/>
          <w:sz w:val="20"/>
          <w:szCs w:val="20"/>
        </w:rPr>
        <w:t>s</w:t>
      </w:r>
      <w:r w:rsidR="00F06CF2">
        <w:rPr>
          <w:rFonts w:ascii="Times New Roman" w:hAnsi="Times New Roman" w:cs="Times New Roman"/>
          <w:sz w:val="20"/>
          <w:szCs w:val="20"/>
        </w:rPr>
        <w:t xml:space="preserve">, </w:t>
      </w:r>
      <w:r w:rsidR="00354FD4">
        <w:rPr>
          <w:rFonts w:ascii="Times New Roman" w:hAnsi="Times New Roman" w:cs="Times New Roman"/>
          <w:sz w:val="20"/>
          <w:szCs w:val="20"/>
        </w:rPr>
        <w:t xml:space="preserve">Tx power should be reduced with UL power control and </w:t>
      </w:r>
      <w:r w:rsidR="00F06CF2">
        <w:rPr>
          <w:rFonts w:ascii="Times New Roman" w:hAnsi="Times New Roman" w:cs="Times New Roman"/>
          <w:sz w:val="20"/>
          <w:szCs w:val="20"/>
        </w:rPr>
        <w:t xml:space="preserve">the required P-MPR </w:t>
      </w:r>
      <w:r w:rsidR="00354FD4">
        <w:rPr>
          <w:rFonts w:ascii="Times New Roman" w:hAnsi="Times New Roman" w:cs="Times New Roman"/>
          <w:sz w:val="20"/>
          <w:szCs w:val="20"/>
        </w:rPr>
        <w:t xml:space="preserve">should be also </w:t>
      </w:r>
      <w:r w:rsidR="00F06CF2">
        <w:rPr>
          <w:rFonts w:ascii="Times New Roman" w:hAnsi="Times New Roman" w:cs="Times New Roman"/>
          <w:sz w:val="20"/>
          <w:szCs w:val="20"/>
        </w:rPr>
        <w:t>small</w:t>
      </w:r>
      <w:r w:rsidR="00354FD4">
        <w:rPr>
          <w:rFonts w:ascii="Times New Roman" w:hAnsi="Times New Roman" w:cs="Times New Roman"/>
          <w:sz w:val="20"/>
          <w:szCs w:val="20"/>
        </w:rPr>
        <w:t>. When</w:t>
      </w:r>
      <w:r w:rsidR="00F06CF2">
        <w:rPr>
          <w:rFonts w:ascii="Times New Roman" w:hAnsi="Times New Roman" w:cs="Times New Roman"/>
          <w:sz w:val="20"/>
          <w:szCs w:val="20"/>
        </w:rPr>
        <w:t xml:space="preserve"> </w:t>
      </w:r>
      <w:r w:rsidR="00354FD4">
        <w:rPr>
          <w:rFonts w:ascii="Times New Roman" w:hAnsi="Times New Roman" w:cs="Times New Roman"/>
          <w:sz w:val="20"/>
          <w:szCs w:val="20"/>
        </w:rPr>
        <w:t xml:space="preserve">the </w:t>
      </w:r>
      <w:r w:rsidR="00F06CF2">
        <w:rPr>
          <w:rFonts w:ascii="Times New Roman" w:hAnsi="Times New Roman" w:cs="Times New Roman"/>
          <w:sz w:val="20"/>
          <w:szCs w:val="20"/>
        </w:rPr>
        <w:t xml:space="preserve">benefit of </w:t>
      </w:r>
      <w:r w:rsidR="00354FD4">
        <w:rPr>
          <w:rFonts w:ascii="Times New Roman" w:hAnsi="Times New Roman" w:cs="Times New Roman"/>
          <w:sz w:val="20"/>
          <w:szCs w:val="20"/>
        </w:rPr>
        <w:t>P-MPR</w:t>
      </w:r>
      <w:r w:rsidR="00F06CF2">
        <w:rPr>
          <w:rFonts w:ascii="Times New Roman" w:hAnsi="Times New Roman" w:cs="Times New Roman"/>
          <w:sz w:val="20"/>
          <w:szCs w:val="20"/>
        </w:rPr>
        <w:t xml:space="preserve"> </w:t>
      </w:r>
      <w:r w:rsidR="00354FD4">
        <w:rPr>
          <w:rFonts w:ascii="Times New Roman" w:hAnsi="Times New Roman" w:cs="Times New Roman"/>
          <w:sz w:val="20"/>
          <w:szCs w:val="20"/>
        </w:rPr>
        <w:t xml:space="preserve">reduction is limited, UL gap should not be </w:t>
      </w:r>
      <w:r w:rsidR="00BA12CD">
        <w:rPr>
          <w:rFonts w:ascii="Times New Roman" w:hAnsi="Times New Roman" w:cs="Times New Roman"/>
          <w:sz w:val="20"/>
          <w:szCs w:val="20"/>
        </w:rPr>
        <w:t>activated</w:t>
      </w:r>
      <w:r w:rsidR="00F06CF2">
        <w:rPr>
          <w:rFonts w:ascii="Times New Roman" w:hAnsi="Times New Roman" w:cs="Times New Roman"/>
          <w:sz w:val="20"/>
          <w:szCs w:val="20"/>
        </w:rPr>
        <w:t xml:space="preserve">. </w:t>
      </w:r>
      <w:r w:rsidR="00ED7658">
        <w:rPr>
          <w:rFonts w:ascii="Times New Roman" w:hAnsi="Times New Roman" w:cs="Times New Roman"/>
          <w:sz w:val="20"/>
          <w:szCs w:val="20"/>
        </w:rPr>
        <w:t xml:space="preserve">Therefore, </w:t>
      </w:r>
      <w:r w:rsidR="00F06CF2">
        <w:rPr>
          <w:rFonts w:ascii="Times New Roman" w:hAnsi="Times New Roman" w:cs="Times New Roman"/>
          <w:sz w:val="20"/>
          <w:szCs w:val="20"/>
        </w:rPr>
        <w:t>UL gap should be</w:t>
      </w:r>
      <w:r w:rsidR="00354FD4">
        <w:rPr>
          <w:rFonts w:ascii="Times New Roman" w:hAnsi="Times New Roman" w:cs="Times New Roman"/>
          <w:sz w:val="20"/>
          <w:szCs w:val="20"/>
        </w:rPr>
        <w:t xml:space="preserve"> dynamically activated and deactivated</w:t>
      </w:r>
      <w:r w:rsidR="00ED7658">
        <w:rPr>
          <w:rFonts w:ascii="Times New Roman" w:hAnsi="Times New Roman" w:cs="Times New Roman"/>
          <w:sz w:val="20"/>
          <w:szCs w:val="20"/>
        </w:rPr>
        <w:t xml:space="preserve"> </w:t>
      </w:r>
      <w:r w:rsidR="00354FD4">
        <w:rPr>
          <w:rFonts w:ascii="Times New Roman" w:hAnsi="Times New Roman" w:cs="Times New Roman"/>
          <w:sz w:val="20"/>
          <w:szCs w:val="20"/>
        </w:rPr>
        <w:t>depending on UE Tx power and UL duty cycle</w:t>
      </w:r>
      <w:r w:rsidR="00BA12CD">
        <w:rPr>
          <w:rFonts w:ascii="Times New Roman" w:hAnsi="Times New Roman" w:cs="Times New Roman"/>
          <w:sz w:val="20"/>
          <w:szCs w:val="20"/>
        </w:rPr>
        <w:t>, or optional P-MPR report</w:t>
      </w:r>
      <w:r w:rsidR="00F06CF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A0DB57D" w14:textId="77777777" w:rsidR="00F06CF2" w:rsidRDefault="00F06CF2" w:rsidP="00573BFC">
      <w:pPr>
        <w:rPr>
          <w:rFonts w:ascii="Times New Roman" w:hAnsi="Times New Roman" w:cs="Times New Roman"/>
          <w:sz w:val="20"/>
          <w:szCs w:val="20"/>
        </w:rPr>
      </w:pPr>
    </w:p>
    <w:p w14:paraId="28CC097B" w14:textId="1CFB928E" w:rsidR="00164F45" w:rsidRDefault="00F06CF2" w:rsidP="00573BF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Dynamic activation/de-activation can be signaled by MAC CE or DCI. </w:t>
      </w:r>
      <w:r w:rsidR="0010068E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="0010068E">
        <w:rPr>
          <w:rFonts w:ascii="Times New Roman" w:hAnsi="Times New Roman" w:cs="Times New Roman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can determine </w:t>
      </w:r>
      <w:r w:rsidR="00722A05">
        <w:rPr>
          <w:rFonts w:ascii="Times New Roman" w:hAnsi="Times New Roman" w:cs="Times New Roman"/>
          <w:sz w:val="20"/>
          <w:szCs w:val="20"/>
        </w:rPr>
        <w:t xml:space="preserve">when </w:t>
      </w:r>
      <w:r>
        <w:rPr>
          <w:rFonts w:ascii="Times New Roman" w:hAnsi="Times New Roman" w:cs="Times New Roman"/>
          <w:sz w:val="20"/>
          <w:szCs w:val="20"/>
        </w:rPr>
        <w:t>to activate/de-activate</w:t>
      </w:r>
      <w:r w:rsidR="00F574A8">
        <w:rPr>
          <w:rFonts w:ascii="Times New Roman" w:hAnsi="Times New Roman" w:cs="Times New Roman"/>
          <w:sz w:val="20"/>
          <w:szCs w:val="20"/>
        </w:rPr>
        <w:t xml:space="preserve"> the</w:t>
      </w:r>
      <w:r>
        <w:rPr>
          <w:rFonts w:ascii="Times New Roman" w:hAnsi="Times New Roman" w:cs="Times New Roman"/>
          <w:sz w:val="20"/>
          <w:szCs w:val="20"/>
        </w:rPr>
        <w:t xml:space="preserve"> UL gap configuration for the UE based on information</w:t>
      </w:r>
      <w:r w:rsidR="00722A05">
        <w:rPr>
          <w:rFonts w:ascii="Times New Roman" w:hAnsi="Times New Roman" w:cs="Times New Roman"/>
          <w:sz w:val="20"/>
          <w:szCs w:val="20"/>
        </w:rPr>
        <w:t xml:space="preserve"> </w:t>
      </w:r>
      <w:r w:rsidR="0010068E">
        <w:rPr>
          <w:rFonts w:ascii="Times New Roman" w:hAnsi="Times New Roman" w:cs="Times New Roman"/>
          <w:sz w:val="20"/>
          <w:szCs w:val="20"/>
        </w:rPr>
        <w:t xml:space="preserve">such as </w:t>
      </w:r>
      <w:r w:rsidR="00722A05">
        <w:rPr>
          <w:rFonts w:ascii="Times New Roman" w:hAnsi="Times New Roman" w:cs="Times New Roman"/>
          <w:sz w:val="20"/>
          <w:szCs w:val="20"/>
        </w:rPr>
        <w:t xml:space="preserve">whether UE is in cell edge with </w:t>
      </w:r>
      <w:r>
        <w:rPr>
          <w:rFonts w:ascii="Times New Roman" w:hAnsi="Times New Roman" w:cs="Times New Roman"/>
          <w:sz w:val="20"/>
          <w:szCs w:val="20"/>
        </w:rPr>
        <w:t>L1/L3 RSRP and</w:t>
      </w:r>
      <w:r w:rsidR="001C3752">
        <w:rPr>
          <w:rFonts w:ascii="Times New Roman" w:hAnsi="Times New Roman" w:cs="Times New Roman"/>
          <w:sz w:val="20"/>
          <w:szCs w:val="20"/>
        </w:rPr>
        <w:t>/or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574A8">
        <w:rPr>
          <w:rFonts w:ascii="Times New Roman" w:hAnsi="Times New Roman" w:cs="Times New Roman"/>
          <w:sz w:val="20"/>
          <w:szCs w:val="20"/>
        </w:rPr>
        <w:t xml:space="preserve">L1/L3 </w:t>
      </w:r>
      <w:r>
        <w:rPr>
          <w:rFonts w:ascii="Times New Roman" w:hAnsi="Times New Roman" w:cs="Times New Roman"/>
          <w:sz w:val="20"/>
          <w:szCs w:val="20"/>
        </w:rPr>
        <w:t>RSRQ report,</w:t>
      </w:r>
      <w:r w:rsidR="00722A05">
        <w:rPr>
          <w:rFonts w:ascii="Times New Roman" w:hAnsi="Times New Roman" w:cs="Times New Roman"/>
          <w:sz w:val="20"/>
          <w:szCs w:val="20"/>
        </w:rPr>
        <w:t xml:space="preserve"> </w:t>
      </w:r>
      <w:r w:rsidR="00164F45">
        <w:rPr>
          <w:rFonts w:ascii="Times New Roman" w:hAnsi="Times New Roman" w:cs="Times New Roman"/>
          <w:sz w:val="20"/>
          <w:szCs w:val="20"/>
        </w:rPr>
        <w:t xml:space="preserve">and/or </w:t>
      </w:r>
      <w:r w:rsidR="00722A05">
        <w:rPr>
          <w:rFonts w:ascii="Times New Roman" w:hAnsi="Times New Roman" w:cs="Times New Roman"/>
          <w:sz w:val="20"/>
          <w:szCs w:val="20"/>
        </w:rPr>
        <w:t xml:space="preserve">whether the expected UL duty </w:t>
      </w:r>
      <w:r w:rsidR="0010068E">
        <w:rPr>
          <w:rFonts w:ascii="Times New Roman" w:hAnsi="Times New Roman" w:cs="Times New Roman"/>
          <w:sz w:val="20"/>
          <w:szCs w:val="20"/>
        </w:rPr>
        <w:t xml:space="preserve">cycle </w:t>
      </w:r>
      <w:r w:rsidR="00722A05">
        <w:rPr>
          <w:rFonts w:ascii="Times New Roman" w:hAnsi="Times New Roman" w:cs="Times New Roman"/>
          <w:sz w:val="20"/>
          <w:szCs w:val="20"/>
        </w:rPr>
        <w:t>is high with</w:t>
      </w:r>
      <w:r>
        <w:rPr>
          <w:rFonts w:ascii="Times New Roman" w:hAnsi="Times New Roman" w:cs="Times New Roman"/>
          <w:sz w:val="20"/>
          <w:szCs w:val="20"/>
        </w:rPr>
        <w:t xml:space="preserve"> UE buffer status report</w:t>
      </w:r>
      <w:r w:rsidR="00ED7658">
        <w:rPr>
          <w:rFonts w:ascii="Times New Roman" w:hAnsi="Times New Roman" w:cs="Times New Roman"/>
          <w:sz w:val="20"/>
          <w:szCs w:val="20"/>
        </w:rPr>
        <w:t>, etc</w:t>
      </w:r>
      <w:r w:rsidR="00722A05">
        <w:rPr>
          <w:rFonts w:ascii="Times New Roman" w:hAnsi="Times New Roman" w:cs="Times New Roman"/>
          <w:sz w:val="20"/>
          <w:szCs w:val="20"/>
        </w:rPr>
        <w:t xml:space="preserve">. </w:t>
      </w:r>
      <w:r w:rsidR="0080572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A6831F9" w14:textId="77777777" w:rsidR="00164F45" w:rsidRDefault="00164F45" w:rsidP="00573BFC">
      <w:pPr>
        <w:rPr>
          <w:rFonts w:ascii="Times New Roman" w:hAnsi="Times New Roman" w:cs="Times New Roman"/>
          <w:sz w:val="20"/>
          <w:szCs w:val="20"/>
        </w:rPr>
      </w:pPr>
    </w:p>
    <w:p w14:paraId="2FC32711" w14:textId="535ADFEF" w:rsidR="00164F45" w:rsidRDefault="00164F45" w:rsidP="00573BF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Alternatively, f</w:t>
      </w:r>
      <w:r w:rsidR="00722A05">
        <w:rPr>
          <w:rFonts w:ascii="Times New Roman" w:hAnsi="Times New Roman" w:cs="Times New Roman"/>
          <w:sz w:val="20"/>
          <w:szCs w:val="20"/>
        </w:rPr>
        <w:t xml:space="preserve">or </w:t>
      </w:r>
      <w:r w:rsidR="0010068E">
        <w:rPr>
          <w:rFonts w:ascii="Times New Roman" w:hAnsi="Times New Roman" w:cs="Times New Roman"/>
          <w:sz w:val="20"/>
          <w:szCs w:val="20"/>
        </w:rPr>
        <w:t xml:space="preserve">the </w:t>
      </w:r>
      <w:r w:rsidR="00722A05">
        <w:rPr>
          <w:rFonts w:ascii="Times New Roman" w:hAnsi="Times New Roman" w:cs="Times New Roman"/>
          <w:sz w:val="20"/>
          <w:szCs w:val="20"/>
        </w:rPr>
        <w:t xml:space="preserve">UE </w:t>
      </w:r>
      <w:r w:rsidR="00F574A8">
        <w:rPr>
          <w:rFonts w:ascii="Times New Roman" w:hAnsi="Times New Roman" w:cs="Times New Roman"/>
          <w:sz w:val="20"/>
          <w:szCs w:val="20"/>
        </w:rPr>
        <w:t xml:space="preserve">that </w:t>
      </w:r>
      <w:r w:rsidR="00722A05">
        <w:rPr>
          <w:rFonts w:ascii="Times New Roman" w:hAnsi="Times New Roman" w:cs="Times New Roman"/>
          <w:sz w:val="20"/>
          <w:szCs w:val="20"/>
        </w:rPr>
        <w:t>supports the</w:t>
      </w:r>
      <w:r w:rsidR="00F06CF2">
        <w:rPr>
          <w:rFonts w:ascii="Times New Roman" w:hAnsi="Times New Roman" w:cs="Times New Roman"/>
          <w:sz w:val="20"/>
          <w:szCs w:val="20"/>
        </w:rPr>
        <w:t xml:space="preserve"> optional </w:t>
      </w:r>
      <w:r w:rsidR="00ED7658">
        <w:rPr>
          <w:rFonts w:ascii="Times New Roman" w:hAnsi="Times New Roman" w:cs="Times New Roman"/>
          <w:sz w:val="20"/>
          <w:szCs w:val="20"/>
        </w:rPr>
        <w:t xml:space="preserve">R16 </w:t>
      </w:r>
      <w:r w:rsidR="00F06CF2">
        <w:rPr>
          <w:rFonts w:ascii="Times New Roman" w:hAnsi="Times New Roman" w:cs="Times New Roman"/>
          <w:sz w:val="20"/>
          <w:szCs w:val="20"/>
        </w:rPr>
        <w:t>P-MPR report</w:t>
      </w:r>
      <w:r w:rsidR="00ED7658">
        <w:rPr>
          <w:rFonts w:ascii="Times New Roman" w:hAnsi="Times New Roman" w:cs="Times New Roman"/>
          <w:sz w:val="20"/>
          <w:szCs w:val="20"/>
        </w:rPr>
        <w:t>ing</w:t>
      </w:r>
      <w:r w:rsidR="00722A05">
        <w:rPr>
          <w:rFonts w:ascii="Times New Roman" w:hAnsi="Times New Roman" w:cs="Times New Roman"/>
          <w:sz w:val="20"/>
          <w:szCs w:val="20"/>
        </w:rPr>
        <w:t>,</w:t>
      </w:r>
      <w:r w:rsidR="0010068E">
        <w:rPr>
          <w:rFonts w:ascii="Times New Roman" w:hAnsi="Times New Roman" w:cs="Times New Roman"/>
          <w:sz w:val="20"/>
          <w:szCs w:val="20"/>
        </w:rPr>
        <w:t xml:space="preserve"> the </w:t>
      </w:r>
      <w:proofErr w:type="spellStart"/>
      <w:r w:rsidR="0010068E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722A05">
        <w:rPr>
          <w:rFonts w:ascii="Times New Roman" w:hAnsi="Times New Roman" w:cs="Times New Roman"/>
          <w:sz w:val="20"/>
          <w:szCs w:val="20"/>
        </w:rPr>
        <w:t xml:space="preserve"> can activate the UL gap if the reported P-MPR is greater than 3dB.</w:t>
      </w:r>
      <w:r w:rsidR="0010068E">
        <w:rPr>
          <w:rFonts w:ascii="Times New Roman" w:hAnsi="Times New Roman" w:cs="Times New Roman"/>
          <w:sz w:val="20"/>
          <w:szCs w:val="20"/>
        </w:rPr>
        <w:t xml:space="preserve"> </w:t>
      </w:r>
      <w:r w:rsidR="00E9745A">
        <w:rPr>
          <w:rFonts w:ascii="Times New Roman" w:hAnsi="Times New Roman" w:cs="Times New Roman"/>
          <w:sz w:val="20"/>
          <w:szCs w:val="20"/>
        </w:rPr>
        <w:t xml:space="preserve"> </w:t>
      </w:r>
      <w:r w:rsidR="00773445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6574FC22" w14:textId="77777777" w:rsidR="00164F45" w:rsidRDefault="00164F45" w:rsidP="00573BFC">
      <w:pPr>
        <w:rPr>
          <w:rFonts w:ascii="Times New Roman" w:hAnsi="Times New Roman" w:cs="Times New Roman"/>
          <w:sz w:val="20"/>
          <w:szCs w:val="20"/>
        </w:rPr>
      </w:pPr>
    </w:p>
    <w:p w14:paraId="039B4ED3" w14:textId="1A685C50" w:rsidR="001D4789" w:rsidRDefault="00164F45" w:rsidP="00573BF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UL gap activation and </w:t>
      </w:r>
      <w:r w:rsidR="00805727">
        <w:rPr>
          <w:rFonts w:ascii="Times New Roman" w:hAnsi="Times New Roman" w:cs="Times New Roman"/>
          <w:sz w:val="20"/>
          <w:szCs w:val="20"/>
        </w:rPr>
        <w:t>de-</w:t>
      </w:r>
      <w:r>
        <w:rPr>
          <w:rFonts w:ascii="Times New Roman" w:hAnsi="Times New Roman" w:cs="Times New Roman"/>
          <w:sz w:val="20"/>
          <w:szCs w:val="20"/>
        </w:rPr>
        <w:t xml:space="preserve">activation can also be </w:t>
      </w:r>
      <w:r w:rsidR="0010068E">
        <w:rPr>
          <w:rFonts w:ascii="Times New Roman" w:hAnsi="Times New Roman" w:cs="Times New Roman"/>
          <w:sz w:val="20"/>
          <w:szCs w:val="20"/>
        </w:rPr>
        <w:t>UE</w:t>
      </w:r>
      <w:r w:rsidR="00722A05">
        <w:rPr>
          <w:rFonts w:ascii="Times New Roman" w:hAnsi="Times New Roman" w:cs="Times New Roman"/>
          <w:sz w:val="20"/>
          <w:szCs w:val="20"/>
        </w:rPr>
        <w:t xml:space="preserve"> </w:t>
      </w:r>
      <w:r w:rsidR="0010068E">
        <w:rPr>
          <w:rFonts w:ascii="Times New Roman" w:hAnsi="Times New Roman" w:cs="Times New Roman"/>
          <w:sz w:val="20"/>
          <w:szCs w:val="20"/>
        </w:rPr>
        <w:t>e</w:t>
      </w:r>
      <w:r w:rsidR="00722A05">
        <w:rPr>
          <w:rFonts w:ascii="Times New Roman" w:hAnsi="Times New Roman" w:cs="Times New Roman"/>
          <w:sz w:val="20"/>
          <w:szCs w:val="20"/>
        </w:rPr>
        <w:t>vent triggering</w:t>
      </w:r>
      <w:r>
        <w:rPr>
          <w:rFonts w:ascii="Times New Roman" w:hAnsi="Times New Roman" w:cs="Times New Roman"/>
          <w:sz w:val="20"/>
          <w:szCs w:val="20"/>
        </w:rPr>
        <w:t xml:space="preserve"> based. The related UE request can</w:t>
      </w:r>
      <w:r w:rsidR="00722A05">
        <w:rPr>
          <w:rFonts w:ascii="Times New Roman" w:hAnsi="Times New Roman" w:cs="Times New Roman"/>
          <w:sz w:val="20"/>
          <w:szCs w:val="20"/>
        </w:rPr>
        <w:t xml:space="preserve"> assist </w:t>
      </w:r>
      <w:proofErr w:type="spellStart"/>
      <w:r w:rsidR="00722A05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722A05">
        <w:rPr>
          <w:rFonts w:ascii="Times New Roman" w:hAnsi="Times New Roman" w:cs="Times New Roman"/>
          <w:sz w:val="20"/>
          <w:szCs w:val="20"/>
        </w:rPr>
        <w:t xml:space="preserve"> to determine whether to activate or de-activate UL gap configuration.  </w:t>
      </w:r>
    </w:p>
    <w:p w14:paraId="75045823" w14:textId="42B62A2E" w:rsidR="00722A05" w:rsidRDefault="00722A05" w:rsidP="00573BFC">
      <w:pPr>
        <w:rPr>
          <w:rFonts w:ascii="Times New Roman" w:hAnsi="Times New Roman" w:cs="Times New Roman"/>
          <w:sz w:val="20"/>
          <w:szCs w:val="20"/>
        </w:rPr>
      </w:pPr>
    </w:p>
    <w:p w14:paraId="14F2FDD9" w14:textId="5D58396D" w:rsidR="00722A05" w:rsidRPr="00CC5AB0" w:rsidRDefault="00722A05" w:rsidP="00722A0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4: Enable dynamic activation and de-activation </w:t>
      </w:r>
      <w:r w:rsidR="00F07316">
        <w:rPr>
          <w:rFonts w:ascii="Times New Roman" w:hAnsi="Times New Roman" w:cs="Times New Roman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t>UL gap</w:t>
      </w:r>
      <w:r w:rsidR="00164F4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A12CD">
        <w:rPr>
          <w:rFonts w:ascii="Times New Roman" w:hAnsi="Times New Roman" w:cs="Times New Roman"/>
          <w:b/>
          <w:bCs/>
          <w:sz w:val="20"/>
          <w:szCs w:val="20"/>
        </w:rPr>
        <w:t>vi</w:t>
      </w:r>
      <w:r w:rsidR="00164F45">
        <w:rPr>
          <w:rFonts w:ascii="Times New Roman" w:hAnsi="Times New Roman" w:cs="Times New Roman"/>
          <w:b/>
          <w:bCs/>
          <w:sz w:val="20"/>
          <w:szCs w:val="20"/>
        </w:rPr>
        <w:t>a either MAC CE or DCI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617CFD1A" w14:textId="77777777" w:rsidR="00722A05" w:rsidRPr="00A94B23" w:rsidRDefault="00722A05" w:rsidP="00573BFC">
      <w:pPr>
        <w:rPr>
          <w:b/>
          <w:bCs/>
          <w:sz w:val="20"/>
          <w:szCs w:val="20"/>
        </w:rPr>
      </w:pPr>
    </w:p>
    <w:p w14:paraId="5D99B6DF" w14:textId="7DC9D5F0" w:rsidR="000A4869" w:rsidRPr="00A94B23" w:rsidRDefault="00BF04DA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3A92D1CA" w14:textId="2F1383E4" w:rsidR="00896332" w:rsidRPr="00896332" w:rsidRDefault="00896332" w:rsidP="00896332">
      <w:pPr>
        <w:rPr>
          <w:rFonts w:ascii="Times New Roman" w:hAnsi="Times New Roman" w:cs="Times New Roman"/>
          <w:sz w:val="20"/>
          <w:szCs w:val="20"/>
        </w:rPr>
      </w:pPr>
      <w:r w:rsidRPr="00896332">
        <w:rPr>
          <w:rFonts w:ascii="Times New Roman" w:hAnsi="Times New Roman" w:cs="Times New Roman"/>
          <w:sz w:val="20"/>
          <w:szCs w:val="20"/>
        </w:rPr>
        <w:t>This contribution has provided our</w:t>
      </w:r>
      <w:r w:rsidR="00722A05">
        <w:rPr>
          <w:rFonts w:ascii="Times New Roman" w:hAnsi="Times New Roman" w:cs="Times New Roman"/>
          <w:sz w:val="20"/>
          <w:szCs w:val="20"/>
        </w:rPr>
        <w:t xml:space="preserve"> views on </w:t>
      </w:r>
      <w:r w:rsidR="00666C69">
        <w:rPr>
          <w:rFonts w:ascii="Times New Roman" w:hAnsi="Times New Roman" w:cs="Times New Roman"/>
          <w:sz w:val="20"/>
          <w:szCs w:val="20"/>
        </w:rPr>
        <w:t xml:space="preserve">UL gap configuration from RRM perspective. </w:t>
      </w:r>
      <w:r w:rsidR="000F207A">
        <w:rPr>
          <w:rFonts w:ascii="Times New Roman" w:hAnsi="Times New Roman" w:cs="Times New Roman"/>
          <w:sz w:val="20"/>
          <w:szCs w:val="20"/>
        </w:rPr>
        <w:t xml:space="preserve">Our proposals are as follows: </w:t>
      </w:r>
      <w:r w:rsidR="00666C69">
        <w:rPr>
          <w:rFonts w:ascii="Times New Roman" w:hAnsi="Times New Roman" w:cs="Times New Roman"/>
          <w:sz w:val="20"/>
          <w:szCs w:val="20"/>
        </w:rPr>
        <w:t xml:space="preserve">  </w:t>
      </w:r>
      <w:r w:rsidRPr="00896332">
        <w:rPr>
          <w:rFonts w:ascii="Times New Roman" w:hAnsi="Times New Roman" w:cs="Times New Roman"/>
          <w:sz w:val="20"/>
          <w:szCs w:val="20"/>
        </w:rPr>
        <w:t xml:space="preserve"> </w:t>
      </w:r>
      <w:r w:rsidR="00722A0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23CC1C7" w14:textId="77777777" w:rsidR="00896332" w:rsidRDefault="00896332" w:rsidP="00896332">
      <w:pPr>
        <w:rPr>
          <w:sz w:val="20"/>
          <w:szCs w:val="20"/>
        </w:rPr>
      </w:pPr>
    </w:p>
    <w:p w14:paraId="136A494F" w14:textId="77777777" w:rsidR="00666C69" w:rsidRDefault="00666C69" w:rsidP="00666C6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UL gap is network configured UE specific type 1 gap. The network configures the UL gap through UE specific RRC signaling.  </w:t>
      </w:r>
    </w:p>
    <w:p w14:paraId="6F8B2055" w14:textId="77777777" w:rsidR="00666C69" w:rsidRDefault="00666C69" w:rsidP="00666C6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7644567" w14:textId="77777777" w:rsidR="00666C69" w:rsidRDefault="00666C69" w:rsidP="00666C6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2: UL gap for Tx power management is defined in unit of UL slot defined by 120KHz reference SCS.   </w:t>
      </w:r>
    </w:p>
    <w:p w14:paraId="6CC7693E" w14:textId="77777777" w:rsidR="00666C69" w:rsidRDefault="00666C69" w:rsidP="00666C69">
      <w:pPr>
        <w:jc w:val="both"/>
        <w:rPr>
          <w:sz w:val="20"/>
          <w:szCs w:val="20"/>
        </w:rPr>
      </w:pPr>
    </w:p>
    <w:p w14:paraId="391D4DC9" w14:textId="0C9C4333" w:rsidR="00666C69" w:rsidRPr="00CC5AB0" w:rsidRDefault="00666C69" w:rsidP="00666C6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3: UL gap configuration include gap periodicity, gap length, and offset. </w:t>
      </w:r>
      <w:r w:rsidRPr="001D4789">
        <w:rPr>
          <w:rFonts w:ascii="Times New Roman" w:hAnsi="Times New Roman" w:cs="Times New Roman"/>
          <w:b/>
          <w:bCs/>
          <w:sz w:val="20"/>
          <w:szCs w:val="20"/>
        </w:rPr>
        <w:t>The potential values of the periodicity include 20</w:t>
      </w:r>
      <w:r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1D4789">
        <w:rPr>
          <w:rFonts w:ascii="Times New Roman" w:hAnsi="Times New Roman" w:cs="Times New Roman"/>
          <w:b/>
          <w:bCs/>
          <w:sz w:val="20"/>
          <w:szCs w:val="20"/>
        </w:rPr>
        <w:t>s, 40ms, 80ms and 160ms. The potential values of the length include 1 slot, 2 slots, 4 slots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Pr="001D4789">
        <w:rPr>
          <w:rFonts w:ascii="Times New Roman" w:hAnsi="Times New Roman" w:cs="Times New Roman"/>
          <w:b/>
          <w:bCs/>
          <w:sz w:val="20"/>
          <w:szCs w:val="20"/>
        </w:rPr>
        <w:t>8 slots.</w:t>
      </w:r>
    </w:p>
    <w:p w14:paraId="75EE5521" w14:textId="77777777" w:rsidR="00962021" w:rsidRPr="00B1637A" w:rsidRDefault="00962021" w:rsidP="0061525C">
      <w:pPr>
        <w:rPr>
          <w:rFonts w:ascii="Times New Roman" w:hAnsi="Times New Roman" w:cs="Times New Roman"/>
          <w:lang w:eastAsia="ja-JP"/>
        </w:rPr>
      </w:pPr>
    </w:p>
    <w:p w14:paraId="29150A03" w14:textId="77777777" w:rsidR="00666C69" w:rsidRPr="00CC5AB0" w:rsidRDefault="00666C69" w:rsidP="00666C6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4: Enable dynamic activation and de-activation of UL gap via either MAC CE or DCI. </w:t>
      </w:r>
    </w:p>
    <w:p w14:paraId="403F593C" w14:textId="77777777" w:rsidR="00896332" w:rsidRPr="00B1637A" w:rsidRDefault="00896332" w:rsidP="00573B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6E5E5020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0F5D6CF8" w14:textId="54DA7811" w:rsidR="00AC5582" w:rsidRPr="00A94B23" w:rsidRDefault="005D420D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3386619"/>
      <w:r w:rsidRPr="00A94B23">
        <w:rPr>
          <w:rFonts w:ascii="Times New Roman" w:hAnsi="Times New Roman" w:cs="Times New Roman"/>
          <w:sz w:val="20"/>
          <w:szCs w:val="20"/>
        </w:rPr>
        <w:t xml:space="preserve">RP-202042, </w:t>
      </w:r>
      <w:r w:rsidR="009B01F8" w:rsidRPr="00A94B23">
        <w:rPr>
          <w:rFonts w:ascii="Times New Roman" w:hAnsi="Times New Roman" w:cs="Times New Roman"/>
          <w:sz w:val="20"/>
          <w:szCs w:val="20"/>
        </w:rPr>
        <w:t>“</w:t>
      </w:r>
      <w:r w:rsidR="00AC4C38" w:rsidRPr="00A94B23">
        <w:rPr>
          <w:rFonts w:ascii="Times New Roman" w:hAnsi="Times New Roman" w:cs="Times New Roman"/>
          <w:sz w:val="20"/>
          <w:szCs w:val="20"/>
        </w:rPr>
        <w:t>New WID on NR RF Enhancements for FR2”</w:t>
      </w:r>
      <w:bookmarkEnd w:id="3"/>
      <w:r w:rsidR="00AC4C38" w:rsidRPr="00A94B23">
        <w:rPr>
          <w:rFonts w:ascii="Times New Roman" w:hAnsi="Times New Roman" w:cs="Times New Roman"/>
          <w:sz w:val="20"/>
          <w:szCs w:val="20"/>
        </w:rPr>
        <w:t>, Nokia, Nokia Shanghai Bell</w:t>
      </w:r>
      <w:r w:rsidR="00D35024" w:rsidRPr="00A94B23">
        <w:rPr>
          <w:rFonts w:ascii="Times New Roman" w:hAnsi="Times New Roman" w:cs="Times New Roman"/>
          <w:sz w:val="20"/>
          <w:szCs w:val="20"/>
        </w:rPr>
        <w:t>.</w:t>
      </w:r>
    </w:p>
    <w:p w14:paraId="48EAEFD4" w14:textId="00015A66" w:rsidR="00B51484" w:rsidRPr="00094100" w:rsidRDefault="00630D59" w:rsidP="00630D5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</w:t>
      </w:r>
      <w:r w:rsidR="007C5C1F">
        <w:rPr>
          <w:rFonts w:ascii="Times New Roman" w:hAnsi="Times New Roman" w:cs="Times New Roman"/>
          <w:sz w:val="20"/>
          <w:szCs w:val="20"/>
        </w:rPr>
        <w:t>105394</w:t>
      </w:r>
      <w:r>
        <w:rPr>
          <w:rFonts w:ascii="Times New Roman" w:hAnsi="Times New Roman" w:cs="Times New Roman"/>
          <w:sz w:val="20"/>
          <w:szCs w:val="20"/>
        </w:rPr>
        <w:t xml:space="preserve">, “WF on FR2 enhancement part 3: UL gap”, Apple </w:t>
      </w:r>
    </w:p>
    <w:p w14:paraId="2C28E61D" w14:textId="22C9B480" w:rsidR="008060AA" w:rsidRDefault="008060AA" w:rsidP="008B13F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R4-210</w:t>
      </w:r>
      <w:r w:rsidR="007C5C1F">
        <w:rPr>
          <w:rFonts w:ascii="Times New Roman" w:hAnsi="Times New Roman" w:cs="Times New Roman"/>
          <w:sz w:val="20"/>
          <w:szCs w:val="20"/>
        </w:rPr>
        <w:t>4849</w:t>
      </w:r>
      <w:r>
        <w:rPr>
          <w:rFonts w:ascii="Times New Roman" w:hAnsi="Times New Roman" w:cs="Times New Roman"/>
          <w:sz w:val="20"/>
          <w:szCs w:val="20"/>
        </w:rPr>
        <w:t>, “UL gaps for Tx power management”, Apple</w:t>
      </w:r>
    </w:p>
    <w:p w14:paraId="1D89CB0E" w14:textId="41AD3F69" w:rsidR="00A73E6A" w:rsidRDefault="00A73E6A" w:rsidP="008B13F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A73E6A">
        <w:rPr>
          <w:rFonts w:ascii="Times New Roman" w:hAnsi="Times New Roman" w:cs="Times New Roman"/>
          <w:sz w:val="20"/>
          <w:szCs w:val="20"/>
        </w:rPr>
        <w:t>3GPP TS 38.101-2: "NR; User Equipment (UE) radio transmission and reception; Part 2: Range 2 Standalone”.</w:t>
      </w:r>
    </w:p>
    <w:p w14:paraId="4DC50DC9" w14:textId="1E420416" w:rsidR="008738F7" w:rsidRPr="00A73E6A" w:rsidRDefault="008738F7" w:rsidP="008738F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8738F7">
        <w:rPr>
          <w:rFonts w:ascii="Times New Roman" w:hAnsi="Times New Roman" w:cs="Times New Roman"/>
          <w:sz w:val="20"/>
          <w:szCs w:val="20"/>
        </w:rPr>
        <w:t>3GPP TS 38.521-2, “User Equipment (UE) conformance specification;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738F7">
        <w:rPr>
          <w:rFonts w:ascii="Times New Roman" w:hAnsi="Times New Roman" w:cs="Times New Roman"/>
          <w:sz w:val="20"/>
          <w:szCs w:val="20"/>
        </w:rPr>
        <w:t>Radio transmission and reception;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738F7">
        <w:rPr>
          <w:rFonts w:ascii="Times New Roman" w:hAnsi="Times New Roman" w:cs="Times New Roman"/>
          <w:sz w:val="20"/>
          <w:szCs w:val="20"/>
        </w:rPr>
        <w:t>Part 2: Range 2 Standalone</w:t>
      </w:r>
      <w:r>
        <w:rPr>
          <w:rFonts w:ascii="Times New Roman" w:hAnsi="Times New Roman" w:cs="Times New Roman"/>
          <w:sz w:val="20"/>
          <w:szCs w:val="20"/>
        </w:rPr>
        <w:t>”</w:t>
      </w:r>
    </w:p>
    <w:sectPr w:rsidR="008738F7" w:rsidRPr="00A73E6A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8FA6C" w14:textId="77777777" w:rsidR="00147E68" w:rsidRDefault="00147E68">
      <w:r>
        <w:separator/>
      </w:r>
    </w:p>
  </w:endnote>
  <w:endnote w:type="continuationSeparator" w:id="0">
    <w:p w14:paraId="0C27623A" w14:textId="77777777" w:rsidR="00147E68" w:rsidRDefault="0014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CE7524" w:rsidRDefault="00CE75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E7524" w:rsidRDefault="00CE7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97B72" w14:textId="77777777" w:rsidR="00147E68" w:rsidRDefault="00147E68">
      <w:r>
        <w:separator/>
      </w:r>
    </w:p>
  </w:footnote>
  <w:footnote w:type="continuationSeparator" w:id="0">
    <w:p w14:paraId="0A2509FB" w14:textId="77777777" w:rsidR="00147E68" w:rsidRDefault="00147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CE7524" w:rsidRDefault="00CE75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631AF"/>
    <w:multiLevelType w:val="hybridMultilevel"/>
    <w:tmpl w:val="A6F6D43E"/>
    <w:lvl w:ilvl="0" w:tplc="0D002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0A44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CAA3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83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BC2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A2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5871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56C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47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9A3F37"/>
    <w:multiLevelType w:val="hybridMultilevel"/>
    <w:tmpl w:val="BBC89BE8"/>
    <w:lvl w:ilvl="0" w:tplc="BA5A9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A61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7C3E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109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440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B0F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E6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E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3C3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061228"/>
    <w:multiLevelType w:val="hybridMultilevel"/>
    <w:tmpl w:val="9552E2D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2C24A58"/>
    <w:multiLevelType w:val="hybridMultilevel"/>
    <w:tmpl w:val="A20C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C15B4"/>
    <w:multiLevelType w:val="multilevel"/>
    <w:tmpl w:val="93B40D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74424"/>
    <w:multiLevelType w:val="hybridMultilevel"/>
    <w:tmpl w:val="C21C41D2"/>
    <w:lvl w:ilvl="0" w:tplc="A4DC1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679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CAA9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68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066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A0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1A22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CCD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8E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AB6790"/>
    <w:multiLevelType w:val="hybridMultilevel"/>
    <w:tmpl w:val="761A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B190F"/>
    <w:multiLevelType w:val="hybridMultilevel"/>
    <w:tmpl w:val="03D8B362"/>
    <w:lvl w:ilvl="0" w:tplc="612A0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8476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24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F82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47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2C4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E0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DC3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FA5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BE0219"/>
    <w:multiLevelType w:val="hybridMultilevel"/>
    <w:tmpl w:val="3FC8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F2BC6"/>
    <w:multiLevelType w:val="hybridMultilevel"/>
    <w:tmpl w:val="17A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92E61"/>
    <w:multiLevelType w:val="hybridMultilevel"/>
    <w:tmpl w:val="D8F84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6166A2"/>
    <w:multiLevelType w:val="hybridMultilevel"/>
    <w:tmpl w:val="20DA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E7769D"/>
    <w:multiLevelType w:val="hybridMultilevel"/>
    <w:tmpl w:val="55ECC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B09B2"/>
    <w:multiLevelType w:val="hybridMultilevel"/>
    <w:tmpl w:val="B678A7D2"/>
    <w:lvl w:ilvl="0" w:tplc="24DA4A1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A3C77"/>
    <w:multiLevelType w:val="hybridMultilevel"/>
    <w:tmpl w:val="B5504AC2"/>
    <w:lvl w:ilvl="0" w:tplc="7D106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1267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E6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C0A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66A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C2B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04B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8F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AAA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78250F"/>
    <w:multiLevelType w:val="hybridMultilevel"/>
    <w:tmpl w:val="B4EA1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B7C5B"/>
    <w:multiLevelType w:val="hybridMultilevel"/>
    <w:tmpl w:val="FD16DFBA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28" w15:restartNumberingAfterBreak="0">
    <w:nsid w:val="47430A56"/>
    <w:multiLevelType w:val="hybridMultilevel"/>
    <w:tmpl w:val="6FC4211E"/>
    <w:lvl w:ilvl="0" w:tplc="F8E2A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602A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AE4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AC5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04D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4AD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47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60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0C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8F2411E"/>
    <w:multiLevelType w:val="hybridMultilevel"/>
    <w:tmpl w:val="9D2C0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52180"/>
    <w:multiLevelType w:val="hybridMultilevel"/>
    <w:tmpl w:val="C8BA00F8"/>
    <w:lvl w:ilvl="0" w:tplc="776A9F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F294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6886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EA0C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6E12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2EC9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832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03E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8EFB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96469"/>
    <w:multiLevelType w:val="hybridMultilevel"/>
    <w:tmpl w:val="97C86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48836C0"/>
    <w:multiLevelType w:val="hybridMultilevel"/>
    <w:tmpl w:val="21984692"/>
    <w:lvl w:ilvl="0" w:tplc="1A767A2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252531"/>
    <w:multiLevelType w:val="hybridMultilevel"/>
    <w:tmpl w:val="26969A48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5" w15:restartNumberingAfterBreak="0">
    <w:nsid w:val="57F0605D"/>
    <w:multiLevelType w:val="hybridMultilevel"/>
    <w:tmpl w:val="D8745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524E2"/>
    <w:multiLevelType w:val="hybridMultilevel"/>
    <w:tmpl w:val="3848A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824018E"/>
    <w:multiLevelType w:val="hybridMultilevel"/>
    <w:tmpl w:val="A01E3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600816"/>
    <w:multiLevelType w:val="hybridMultilevel"/>
    <w:tmpl w:val="BD7CAE64"/>
    <w:lvl w:ilvl="0" w:tplc="04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1" w15:restartNumberingAfterBreak="0">
    <w:nsid w:val="6BE21C4E"/>
    <w:multiLevelType w:val="hybridMultilevel"/>
    <w:tmpl w:val="2E82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AF1DF6"/>
    <w:multiLevelType w:val="hybridMultilevel"/>
    <w:tmpl w:val="E38CF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C36EE"/>
    <w:multiLevelType w:val="hybridMultilevel"/>
    <w:tmpl w:val="1506C578"/>
    <w:lvl w:ilvl="0" w:tplc="C27213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5"/>
  </w:num>
  <w:num w:numId="2">
    <w:abstractNumId w:val="37"/>
  </w:num>
  <w:num w:numId="3">
    <w:abstractNumId w:val="36"/>
  </w:num>
  <w:num w:numId="4">
    <w:abstractNumId w:val="11"/>
  </w:num>
  <w:num w:numId="5">
    <w:abstractNumId w:val="44"/>
  </w:num>
  <w:num w:numId="6">
    <w:abstractNumId w:val="10"/>
  </w:num>
  <w:num w:numId="7">
    <w:abstractNumId w:val="9"/>
  </w:num>
  <w:num w:numId="8">
    <w:abstractNumId w:val="19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8"/>
  </w:num>
  <w:num w:numId="12">
    <w:abstractNumId w:val="26"/>
  </w:num>
  <w:num w:numId="13">
    <w:abstractNumId w:val="16"/>
  </w:num>
  <w:num w:numId="14">
    <w:abstractNumId w:val="13"/>
  </w:num>
  <w:num w:numId="15">
    <w:abstractNumId w:val="30"/>
  </w:num>
  <w:num w:numId="16">
    <w:abstractNumId w:val="29"/>
  </w:num>
  <w:num w:numId="17">
    <w:abstractNumId w:val="6"/>
  </w:num>
  <w:num w:numId="18">
    <w:abstractNumId w:val="17"/>
  </w:num>
  <w:num w:numId="19">
    <w:abstractNumId w:val="33"/>
  </w:num>
  <w:num w:numId="20">
    <w:abstractNumId w:val="21"/>
  </w:num>
  <w:num w:numId="21">
    <w:abstractNumId w:val="1"/>
  </w:num>
  <w:num w:numId="22">
    <w:abstractNumId w:val="20"/>
  </w:num>
  <w:num w:numId="23">
    <w:abstractNumId w:val="18"/>
  </w:num>
  <w:num w:numId="24">
    <w:abstractNumId w:val="15"/>
  </w:num>
  <w:num w:numId="25">
    <w:abstractNumId w:val="23"/>
  </w:num>
  <w:num w:numId="26">
    <w:abstractNumId w:val="25"/>
  </w:num>
  <w:num w:numId="27">
    <w:abstractNumId w:val="27"/>
  </w:num>
  <w:num w:numId="28">
    <w:abstractNumId w:val="32"/>
  </w:num>
  <w:num w:numId="29">
    <w:abstractNumId w:val="38"/>
  </w:num>
  <w:num w:numId="30">
    <w:abstractNumId w:val="43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5"/>
  </w:num>
  <w:num w:numId="33">
    <w:abstractNumId w:val="40"/>
  </w:num>
  <w:num w:numId="34">
    <w:abstractNumId w:val="41"/>
  </w:num>
  <w:num w:numId="35">
    <w:abstractNumId w:val="34"/>
  </w:num>
  <w:num w:numId="36">
    <w:abstractNumId w:val="22"/>
  </w:num>
  <w:num w:numId="37">
    <w:abstractNumId w:val="7"/>
  </w:num>
  <w:num w:numId="38">
    <w:abstractNumId w:val="2"/>
  </w:num>
  <w:num w:numId="39">
    <w:abstractNumId w:val="42"/>
  </w:num>
  <w:num w:numId="40">
    <w:abstractNumId w:val="3"/>
  </w:num>
  <w:num w:numId="41">
    <w:abstractNumId w:val="12"/>
  </w:num>
  <w:num w:numId="42">
    <w:abstractNumId w:val="14"/>
  </w:num>
  <w:num w:numId="43">
    <w:abstractNumId w:val="4"/>
  </w:num>
  <w:num w:numId="44">
    <w:abstractNumId w:val="35"/>
  </w:num>
  <w:num w:numId="45">
    <w:abstractNumId w:val="39"/>
  </w:num>
  <w:num w:numId="46">
    <w:abstractNumId w:val="28"/>
  </w:num>
  <w:num w:numId="4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4650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CD0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98D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97FAD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07A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68E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17D00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47E68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4F45"/>
    <w:rsid w:val="0016508B"/>
    <w:rsid w:val="001650B8"/>
    <w:rsid w:val="0016516D"/>
    <w:rsid w:val="00165F32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4CA5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752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789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645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1F7A"/>
    <w:rsid w:val="00242139"/>
    <w:rsid w:val="00242186"/>
    <w:rsid w:val="002424C9"/>
    <w:rsid w:val="002427BD"/>
    <w:rsid w:val="00242E94"/>
    <w:rsid w:val="00243258"/>
    <w:rsid w:val="002434F0"/>
    <w:rsid w:val="00243F00"/>
    <w:rsid w:val="002442F3"/>
    <w:rsid w:val="0024479E"/>
    <w:rsid w:val="00244858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F12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0E40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4FD4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98"/>
    <w:rsid w:val="00390ED1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B92"/>
    <w:rsid w:val="003A3D3F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4FB1"/>
    <w:rsid w:val="003B518B"/>
    <w:rsid w:val="003B5558"/>
    <w:rsid w:val="003B57D5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D87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091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98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221C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105D"/>
    <w:rsid w:val="0052175B"/>
    <w:rsid w:val="00521A96"/>
    <w:rsid w:val="00522251"/>
    <w:rsid w:val="005237DD"/>
    <w:rsid w:val="0052387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8B3"/>
    <w:rsid w:val="005F3B42"/>
    <w:rsid w:val="005F3E29"/>
    <w:rsid w:val="005F4260"/>
    <w:rsid w:val="005F4266"/>
    <w:rsid w:val="005F49BE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CD5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8C3"/>
    <w:rsid w:val="00635C81"/>
    <w:rsid w:val="006360EE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6C69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3BD"/>
    <w:rsid w:val="007133EC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F7E"/>
    <w:rsid w:val="00721B6B"/>
    <w:rsid w:val="00722A05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2144"/>
    <w:rsid w:val="00772B27"/>
    <w:rsid w:val="00773445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14A"/>
    <w:rsid w:val="00805723"/>
    <w:rsid w:val="00805727"/>
    <w:rsid w:val="00805A33"/>
    <w:rsid w:val="008060AA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5E16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52C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A8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578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5F35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8FE"/>
    <w:rsid w:val="008F29F7"/>
    <w:rsid w:val="008F2B2F"/>
    <w:rsid w:val="008F2FC5"/>
    <w:rsid w:val="008F31BA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0ED6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3E88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37A"/>
    <w:rsid w:val="00B16B9D"/>
    <w:rsid w:val="00B16BCF"/>
    <w:rsid w:val="00B17366"/>
    <w:rsid w:val="00B17792"/>
    <w:rsid w:val="00B200C7"/>
    <w:rsid w:val="00B20A24"/>
    <w:rsid w:val="00B21023"/>
    <w:rsid w:val="00B21920"/>
    <w:rsid w:val="00B21AC2"/>
    <w:rsid w:val="00B21FED"/>
    <w:rsid w:val="00B223F9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415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BB6"/>
    <w:rsid w:val="00B51484"/>
    <w:rsid w:val="00B51A49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2CD"/>
    <w:rsid w:val="00BA194C"/>
    <w:rsid w:val="00BA1A4B"/>
    <w:rsid w:val="00BA1DBE"/>
    <w:rsid w:val="00BA2047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E7AA8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1D7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5992"/>
    <w:rsid w:val="00C1599C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0F2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258"/>
    <w:rsid w:val="00CE74E8"/>
    <w:rsid w:val="00CE7524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A92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6EAB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2DD6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3FCF"/>
    <w:rsid w:val="00DD4763"/>
    <w:rsid w:val="00DD4CA5"/>
    <w:rsid w:val="00DD4E74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E7C16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0B5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639"/>
    <w:rsid w:val="00E65DE4"/>
    <w:rsid w:val="00E67D3C"/>
    <w:rsid w:val="00E70BE5"/>
    <w:rsid w:val="00E70E66"/>
    <w:rsid w:val="00E712B6"/>
    <w:rsid w:val="00E73817"/>
    <w:rsid w:val="00E73B28"/>
    <w:rsid w:val="00E74BD0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45A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67E"/>
    <w:rsid w:val="00EC5893"/>
    <w:rsid w:val="00EC5C1D"/>
    <w:rsid w:val="00EC6FAA"/>
    <w:rsid w:val="00ED0019"/>
    <w:rsid w:val="00ED036C"/>
    <w:rsid w:val="00ED050F"/>
    <w:rsid w:val="00ED0B28"/>
    <w:rsid w:val="00ED0FF9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D7658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27E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CF2"/>
    <w:rsid w:val="00F06E8F"/>
    <w:rsid w:val="00F07316"/>
    <w:rsid w:val="00F074A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43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4A8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4E6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6EF"/>
    <w:rsid w:val="00F97D2D"/>
    <w:rsid w:val="00F97E4A"/>
    <w:rsid w:val="00FA01D4"/>
    <w:rsid w:val="00FA04E4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C"/>
    <w:rsid w:val="00FC120F"/>
    <w:rsid w:val="00FC12E2"/>
    <w:rsid w:val="00FC14B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D87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C7D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7D8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DE7C16"/>
    <w:pPr>
      <w:numPr>
        <w:numId w:val="28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B5C0DB8-085C-F943-BF50-1CBBF37E5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2021-05-05T23:00:00Z</dcterms:created>
  <dcterms:modified xsi:type="dcterms:W3CDTF">2021-05-11T21:14:00Z</dcterms:modified>
</cp:coreProperties>
</file>